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71" w:type="dxa"/>
        <w:tblInd w:w="14" w:type="dxa"/>
        <w:tblLook w:val="04A0" w:firstRow="1" w:lastRow="0" w:firstColumn="1" w:lastColumn="0" w:noHBand="0" w:noVBand="1"/>
      </w:tblPr>
      <w:tblGrid>
        <w:gridCol w:w="4453"/>
        <w:gridCol w:w="6018"/>
      </w:tblGrid>
      <w:tr w:rsidR="005A60A0" w14:paraId="73A0018E" w14:textId="77777777" w:rsidTr="005A60A0">
        <w:tc>
          <w:tcPr>
            <w:tcW w:w="4453" w:type="dxa"/>
            <w:tcBorders>
              <w:top w:val="nil"/>
              <w:left w:val="nil"/>
              <w:right w:val="nil"/>
            </w:tcBorders>
          </w:tcPr>
          <w:p w14:paraId="5C736715" w14:textId="198C6EE0" w:rsidR="003F00E8" w:rsidRPr="00EE048E" w:rsidRDefault="003F00E8" w:rsidP="003F00E8">
            <w:pPr>
              <w:pStyle w:val="BodyText"/>
              <w:ind w:left="26" w:right="-12"/>
              <w:rPr>
                <w:rFonts w:ascii="Times New Roman"/>
                <w:sz w:val="20"/>
                <w:lang w:val="en-AU"/>
              </w:rPr>
            </w:pPr>
            <w:bookmarkStart w:id="0" w:name="_Hlk110610037"/>
            <w:r>
              <w:rPr>
                <w:rFonts w:ascii="Times New Roman"/>
                <w:noProof/>
                <w:sz w:val="20"/>
                <w:lang w:val="en-AU"/>
              </w:rPr>
              <w:drawing>
                <wp:inline distT="0" distB="0" distL="0" distR="0" wp14:anchorId="6CC67E61" wp14:editId="05ABA227">
                  <wp:extent cx="2673350" cy="12077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a:stretch>
                            <a:fillRect/>
                          </a:stretch>
                        </pic:blipFill>
                        <pic:spPr bwMode="auto">
                          <a:xfrm>
                            <a:off x="0" y="0"/>
                            <a:ext cx="2718929" cy="1228330"/>
                          </a:xfrm>
                          <a:prstGeom prst="rect">
                            <a:avLst/>
                          </a:prstGeom>
                          <a:noFill/>
                          <a:ln>
                            <a:noFill/>
                          </a:ln>
                        </pic:spPr>
                      </pic:pic>
                    </a:graphicData>
                  </a:graphic>
                </wp:inline>
              </w:drawing>
            </w:r>
          </w:p>
        </w:tc>
        <w:tc>
          <w:tcPr>
            <w:tcW w:w="6018" w:type="dxa"/>
            <w:tcBorders>
              <w:top w:val="nil"/>
              <w:left w:val="nil"/>
              <w:right w:val="nil"/>
            </w:tcBorders>
            <w:vAlign w:val="center"/>
          </w:tcPr>
          <w:p w14:paraId="0648BDD4" w14:textId="77777777" w:rsidR="005A60A0" w:rsidRDefault="005A60A0" w:rsidP="005A60A0">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A3FCEB7" w14:textId="5347D87B" w:rsidR="005A60A0" w:rsidRPr="005A60A0" w:rsidRDefault="00301AE9" w:rsidP="005A60A0">
            <w:pPr>
              <w:pStyle w:val="BodyText"/>
              <w:ind w:left="-8" w:right="-12"/>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Lindenow South Primary Schoo</w:t>
            </w:r>
            <w:r w:rsidR="005A60A0" w:rsidRPr="005A60A0">
              <w:rPr>
                <w:rFonts w:ascii="Segoe UI" w:hAnsi="Segoe UI" w:cs="Segoe UI"/>
                <w:noProof/>
                <w:color w:val="004C96" w:themeColor="accent1"/>
                <w:w w:val="110"/>
                <w:sz w:val="36"/>
                <w:szCs w:val="36"/>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p>
          <w:p w14:paraId="29DE0269" w14:textId="44DA3D7A" w:rsidR="003F00E8" w:rsidRPr="005A60A0" w:rsidRDefault="005A60A0" w:rsidP="005A60A0">
            <w:pPr>
              <w:pStyle w:val="BodyText"/>
              <w:ind w:left="-8" w:right="-12"/>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60A0">
              <w:rPr>
                <w:rFonts w:ascii="Segoe UI" w:hAnsi="Segoe UI" w:cs="Segoe UI"/>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Administration of Medication</w:t>
            </w:r>
            <w:r w:rsidRPr="005A60A0">
              <w:rPr>
                <w:noProof/>
                <w:color w:val="004C96" w:themeColor="accent1"/>
                <w:w w:val="110"/>
                <w:sz w:val="40"/>
                <w:szCs w:val="24"/>
                <w:lang w:val="en-A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52467269" w14:textId="64BE73E5" w:rsidR="005A60A0" w:rsidRDefault="005A60A0" w:rsidP="005A60A0">
            <w:pPr>
              <w:pStyle w:val="BodyText"/>
              <w:ind w:right="-12"/>
              <w:rPr>
                <w:rFonts w:ascii="Times New Roman" w:eastAsiaTheme="minorEastAsia" w:hAnsi="Times New Roman" w:cs="Times New Roman"/>
                <w:noProof/>
                <w:sz w:val="24"/>
                <w:szCs w:val="24"/>
                <w:lang w:val="en-AU"/>
              </w:rPr>
            </w:pPr>
          </w:p>
        </w:tc>
      </w:tr>
      <w:bookmarkEnd w:id="0"/>
    </w:tbl>
    <w:p w14:paraId="3ABD59E5" w14:textId="77777777" w:rsidR="001131F0" w:rsidRDefault="001131F0" w:rsidP="00394013"/>
    <w:p w14:paraId="7CE34B1C" w14:textId="40FB42B7" w:rsidR="005A60A0" w:rsidRDefault="005A60A0" w:rsidP="005A60A0">
      <w:pPr>
        <w:widowControl/>
        <w:autoSpaceDE/>
        <w:autoSpaceDN/>
        <w:spacing w:after="160"/>
        <w:rPr>
          <w:rFonts w:eastAsia="Times New Roman"/>
          <w:b/>
          <w:bCs/>
          <w:color w:val="000000"/>
          <w:lang w:val="en-AU" w:eastAsia="en-AU" w:bidi="ar-SA"/>
        </w:rPr>
      </w:pPr>
      <w:r w:rsidRPr="005A60A0">
        <w:rPr>
          <w:rFonts w:eastAsia="Times New Roman"/>
          <w:b/>
          <w:bCs/>
          <w:color w:val="000000"/>
          <w:lang w:val="en-AU" w:eastAsia="en-AU" w:bidi="ar-SA"/>
        </w:rPr>
        <w:t>Help for non-English speakers.</w:t>
      </w:r>
    </w:p>
    <w:p w14:paraId="66744A0F" w14:textId="4E8FC772" w:rsidR="005A60A0" w:rsidRPr="005A60A0" w:rsidRDefault="005A60A0" w:rsidP="005A60A0">
      <w:pPr>
        <w:widowControl/>
        <w:autoSpaceDE/>
        <w:autoSpaceDN/>
        <w:spacing w:after="160"/>
        <w:rPr>
          <w:rFonts w:eastAsia="Times New Roman"/>
          <w:b/>
          <w:bCs/>
          <w:color w:val="000000"/>
          <w:lang w:val="en-AU" w:eastAsia="en-AU" w:bidi="ar-SA"/>
        </w:rPr>
      </w:pPr>
      <w:r w:rsidRPr="005A60A0">
        <w:rPr>
          <w:rFonts w:ascii="Times New Roman" w:eastAsia="Times New Roman" w:hAnsi="Times New Roman" w:cs="Times New Roman"/>
          <w:noProof/>
          <w:sz w:val="24"/>
          <w:szCs w:val="24"/>
          <w:bdr w:val="none" w:sz="0" w:space="0" w:color="auto" w:frame="1"/>
          <w:lang w:val="en-AU" w:eastAsia="en-AU" w:bidi="ar-SA"/>
        </w:rPr>
        <w:drawing>
          <wp:anchor distT="0" distB="0" distL="114300" distR="114300" simplePos="0" relativeHeight="251658240" behindDoc="0" locked="0" layoutInCell="1" allowOverlap="1" wp14:anchorId="3C729242" wp14:editId="2FA72B02">
            <wp:simplePos x="0" y="0"/>
            <wp:positionH relativeFrom="column">
              <wp:posOffset>0</wp:posOffset>
            </wp:positionH>
            <wp:positionV relativeFrom="paragraph">
              <wp:posOffset>2540</wp:posOffset>
            </wp:positionV>
            <wp:extent cx="800100" cy="800100"/>
            <wp:effectExtent l="0" t="0" r="0" b="0"/>
            <wp:wrapSquare wrapText="bothSides"/>
            <wp:docPr id="2" name="Picture 1" descr="A blue sign with white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white people&#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p>
    <w:p w14:paraId="164A0269" w14:textId="603819AE"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If you need help to understand the information in this policy, please contact the Lindenow South Primary School office. </w:t>
      </w:r>
    </w:p>
    <w:p w14:paraId="304B2B45" w14:textId="77777777" w:rsidR="005A60A0" w:rsidRPr="005A60A0" w:rsidRDefault="005A60A0" w:rsidP="005A60A0">
      <w:pPr>
        <w:widowControl/>
        <w:autoSpaceDE/>
        <w:autoSpaceDN/>
        <w:rPr>
          <w:rFonts w:ascii="Times New Roman" w:eastAsia="Times New Roman" w:hAnsi="Times New Roman" w:cs="Times New Roman"/>
          <w:sz w:val="24"/>
          <w:szCs w:val="24"/>
          <w:lang w:val="en-AU" w:eastAsia="en-AU" w:bidi="ar-SA"/>
        </w:rPr>
      </w:pPr>
    </w:p>
    <w:p w14:paraId="4EC7C796"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smallCaps/>
          <w:color w:val="5B9BD5"/>
          <w:sz w:val="26"/>
          <w:szCs w:val="26"/>
          <w:lang w:val="en-AU" w:eastAsia="en-AU" w:bidi="ar-SA"/>
        </w:rPr>
        <w:t>PURPOSE</w:t>
      </w:r>
    </w:p>
    <w:p w14:paraId="6140B74E"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To explain to parents/carers, </w:t>
      </w:r>
      <w:proofErr w:type="gramStart"/>
      <w:r w:rsidRPr="005A60A0">
        <w:rPr>
          <w:rFonts w:eastAsia="Times New Roman"/>
          <w:color w:val="000000"/>
          <w:lang w:val="en-AU" w:eastAsia="en-AU" w:bidi="ar-SA"/>
        </w:rPr>
        <w:t>students</w:t>
      </w:r>
      <w:proofErr w:type="gramEnd"/>
      <w:r w:rsidRPr="005A60A0">
        <w:rPr>
          <w:rFonts w:eastAsia="Times New Roman"/>
          <w:color w:val="000000"/>
          <w:lang w:val="en-AU" w:eastAsia="en-AU" w:bidi="ar-SA"/>
        </w:rPr>
        <w:t xml:space="preserve"> and staff the processes Lindenow South Primary School will follow to safely manage the provision of medication to students while at school or school activities, including camps and excursions.</w:t>
      </w:r>
    </w:p>
    <w:p w14:paraId="0AC5282C"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smallCaps/>
          <w:color w:val="5B9BD5"/>
          <w:sz w:val="26"/>
          <w:szCs w:val="26"/>
          <w:lang w:val="en-AU" w:eastAsia="en-AU" w:bidi="ar-SA"/>
        </w:rPr>
        <w:t>SCOPE</w:t>
      </w:r>
    </w:p>
    <w:p w14:paraId="48A2C4A0"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This policy applies to the administration of medication to all students. It does not apply to:</w:t>
      </w:r>
    </w:p>
    <w:p w14:paraId="275E0126" w14:textId="77777777" w:rsidR="005A60A0" w:rsidRPr="005A60A0" w:rsidRDefault="005A60A0" w:rsidP="005A60A0">
      <w:pPr>
        <w:widowControl/>
        <w:numPr>
          <w:ilvl w:val="0"/>
          <w:numId w:val="30"/>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the provision of medication for anaphylaxis which is provided for in our school’s Anaphylaxis Policy</w:t>
      </w:r>
    </w:p>
    <w:p w14:paraId="5C5ECC2B" w14:textId="77777777" w:rsidR="005A60A0" w:rsidRPr="005A60A0" w:rsidRDefault="005A60A0" w:rsidP="005A60A0">
      <w:pPr>
        <w:widowControl/>
        <w:numPr>
          <w:ilvl w:val="0"/>
          <w:numId w:val="30"/>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the provision of medication for asthma which is provided for in our school’s Asthma Policy </w:t>
      </w:r>
    </w:p>
    <w:p w14:paraId="3BCB84C2" w14:textId="77777777" w:rsidR="005A60A0" w:rsidRPr="005A60A0" w:rsidRDefault="005A60A0" w:rsidP="005A60A0">
      <w:pPr>
        <w:widowControl/>
        <w:numPr>
          <w:ilvl w:val="0"/>
          <w:numId w:val="30"/>
        </w:numPr>
        <w:autoSpaceDE/>
        <w:autoSpaceDN/>
        <w:spacing w:after="160"/>
        <w:jc w:val="both"/>
        <w:textAlignment w:val="baseline"/>
        <w:rPr>
          <w:rFonts w:eastAsia="Times New Roman"/>
          <w:color w:val="000000"/>
          <w:lang w:val="en-AU" w:eastAsia="en-AU" w:bidi="ar-SA"/>
        </w:rPr>
      </w:pPr>
      <w:r w:rsidRPr="005A60A0">
        <w:rPr>
          <w:rFonts w:eastAsia="Times New Roman"/>
          <w:color w:val="000000"/>
          <w:lang w:val="en-AU" w:eastAsia="en-AU" w:bidi="ar-SA"/>
        </w:rPr>
        <w:t>specialised procedures which may be required for complex medical care needs.</w:t>
      </w:r>
    </w:p>
    <w:p w14:paraId="09B0D8FA"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smallCaps/>
          <w:color w:val="5B9BD5"/>
          <w:sz w:val="26"/>
          <w:szCs w:val="26"/>
          <w:lang w:val="en-AU" w:eastAsia="en-AU" w:bidi="ar-SA"/>
        </w:rPr>
        <w:t>POLICY</w:t>
      </w:r>
    </w:p>
    <w:p w14:paraId="6080A1C5"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If a student requires medication, Lindenow South Primary School encourages parents to arrange for the medication to be taken outside of school hours. However, Lindenow South Primary School understands that students may need to take medication at school or school activities. To support students to do so safely, Lindenow South Primary School will follow the procedures set out in this policy.</w:t>
      </w:r>
    </w:p>
    <w:p w14:paraId="41CAF030" w14:textId="56B6FCD5"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color w:val="000000"/>
          <w:sz w:val="24"/>
          <w:szCs w:val="24"/>
          <w:lang w:val="en-AU" w:eastAsia="en-AU" w:bidi="ar-SA"/>
        </w:rPr>
        <w:t xml:space="preserve">Authority to </w:t>
      </w:r>
      <w:r w:rsidR="00E56C58" w:rsidRPr="005A60A0">
        <w:rPr>
          <w:rFonts w:eastAsia="Times New Roman"/>
          <w:b/>
          <w:bCs/>
          <w:color w:val="000000"/>
          <w:sz w:val="24"/>
          <w:szCs w:val="24"/>
          <w:lang w:val="en-AU" w:eastAsia="en-AU" w:bidi="ar-SA"/>
        </w:rPr>
        <w:t>administer.</w:t>
      </w:r>
    </w:p>
    <w:p w14:paraId="216D3150"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If a student needs to take medication while at school or at a school activity:</w:t>
      </w:r>
    </w:p>
    <w:p w14:paraId="750995AA" w14:textId="77777777" w:rsidR="005A60A0" w:rsidRPr="005A60A0" w:rsidRDefault="005A60A0" w:rsidP="005A60A0">
      <w:pPr>
        <w:widowControl/>
        <w:numPr>
          <w:ilvl w:val="0"/>
          <w:numId w:val="31"/>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Parents/carers will need to arrange for the student’s treating medical/health practitioner to provide written advice to the school which details:</w:t>
      </w:r>
    </w:p>
    <w:p w14:paraId="0BBF7F2A" w14:textId="322544F2" w:rsidR="005A60A0" w:rsidRPr="005A60A0" w:rsidRDefault="005A60A0" w:rsidP="005A60A0">
      <w:pPr>
        <w:widowControl/>
        <w:numPr>
          <w:ilvl w:val="1"/>
          <w:numId w:val="32"/>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 xml:space="preserve">the name of the medication </w:t>
      </w:r>
      <w:r w:rsidR="00E56C58" w:rsidRPr="005A60A0">
        <w:rPr>
          <w:rFonts w:eastAsia="Times New Roman"/>
          <w:color w:val="000000"/>
          <w:lang w:val="en-AU" w:eastAsia="en-AU" w:bidi="ar-SA"/>
        </w:rPr>
        <w:t>required.</w:t>
      </w:r>
    </w:p>
    <w:p w14:paraId="4C7E3105" w14:textId="589061BB" w:rsidR="005A60A0" w:rsidRPr="005A60A0" w:rsidRDefault="005A60A0" w:rsidP="005A60A0">
      <w:pPr>
        <w:widowControl/>
        <w:numPr>
          <w:ilvl w:val="1"/>
          <w:numId w:val="33"/>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 xml:space="preserve">the dosage </w:t>
      </w:r>
      <w:r w:rsidR="00E56C58" w:rsidRPr="005A60A0">
        <w:rPr>
          <w:rFonts w:eastAsia="Times New Roman"/>
          <w:color w:val="000000"/>
          <w:lang w:val="en-AU" w:eastAsia="en-AU" w:bidi="ar-SA"/>
        </w:rPr>
        <w:t>amounts.</w:t>
      </w:r>
    </w:p>
    <w:p w14:paraId="202B6097" w14:textId="32BBEB92" w:rsidR="005A60A0" w:rsidRPr="005A60A0" w:rsidRDefault="005A60A0" w:rsidP="005A60A0">
      <w:pPr>
        <w:widowControl/>
        <w:numPr>
          <w:ilvl w:val="1"/>
          <w:numId w:val="34"/>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 xml:space="preserve">the time the medication is to be </w:t>
      </w:r>
      <w:r w:rsidR="00E56C58" w:rsidRPr="005A60A0">
        <w:rPr>
          <w:rFonts w:eastAsia="Times New Roman"/>
          <w:color w:val="000000"/>
          <w:lang w:val="en-AU" w:eastAsia="en-AU" w:bidi="ar-SA"/>
        </w:rPr>
        <w:t>taken.</w:t>
      </w:r>
    </w:p>
    <w:p w14:paraId="3B25372E" w14:textId="77777777" w:rsidR="005A60A0" w:rsidRPr="005A60A0" w:rsidRDefault="005A60A0" w:rsidP="005A60A0">
      <w:pPr>
        <w:widowControl/>
        <w:numPr>
          <w:ilvl w:val="1"/>
          <w:numId w:val="35"/>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how the medication is to be taken</w:t>
      </w:r>
    </w:p>
    <w:p w14:paraId="1DC2ADA4" w14:textId="09010EDE" w:rsidR="005A60A0" w:rsidRPr="005A60A0" w:rsidRDefault="005A60A0" w:rsidP="005A60A0">
      <w:pPr>
        <w:widowControl/>
        <w:numPr>
          <w:ilvl w:val="1"/>
          <w:numId w:val="36"/>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 xml:space="preserve">the dates the medication is required, or whether it is an ongoing </w:t>
      </w:r>
      <w:r w:rsidR="00E56C58" w:rsidRPr="005A60A0">
        <w:rPr>
          <w:rFonts w:eastAsia="Times New Roman"/>
          <w:color w:val="000000"/>
          <w:lang w:val="en-AU" w:eastAsia="en-AU" w:bidi="ar-SA"/>
        </w:rPr>
        <w:t>medication.</w:t>
      </w:r>
    </w:p>
    <w:p w14:paraId="508C1C75" w14:textId="77777777" w:rsidR="005A60A0" w:rsidRPr="005A60A0" w:rsidRDefault="005A60A0" w:rsidP="005A60A0">
      <w:pPr>
        <w:widowControl/>
        <w:numPr>
          <w:ilvl w:val="1"/>
          <w:numId w:val="37"/>
        </w:numPr>
        <w:autoSpaceDE/>
        <w:autoSpaceDN/>
        <w:jc w:val="both"/>
        <w:textAlignment w:val="baseline"/>
        <w:rPr>
          <w:rFonts w:ascii="Courier New" w:eastAsia="Times New Roman" w:hAnsi="Courier New" w:cs="Courier New"/>
          <w:color w:val="000000"/>
          <w:lang w:val="en-AU" w:eastAsia="en-AU" w:bidi="ar-SA"/>
        </w:rPr>
      </w:pPr>
      <w:r w:rsidRPr="005A60A0">
        <w:rPr>
          <w:rFonts w:eastAsia="Times New Roman"/>
          <w:color w:val="000000"/>
          <w:lang w:val="en-AU" w:eastAsia="en-AU" w:bidi="ar-SA"/>
        </w:rPr>
        <w:t>how the medication should be stored.</w:t>
      </w:r>
    </w:p>
    <w:p w14:paraId="2A2C90F8" w14:textId="2FDD9D9C" w:rsidR="005A60A0" w:rsidRPr="005A60A0" w:rsidRDefault="005A60A0" w:rsidP="005A60A0">
      <w:pPr>
        <w:widowControl/>
        <w:numPr>
          <w:ilvl w:val="0"/>
          <w:numId w:val="31"/>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In most cases, parents/carers should arrange for written advice to be provided in a Medication Authority Form which a student’s treating medical/health practitioner should </w:t>
      </w:r>
      <w:r w:rsidR="00E56C58" w:rsidRPr="005A60A0">
        <w:rPr>
          <w:rFonts w:eastAsia="Times New Roman"/>
          <w:color w:val="000000"/>
          <w:lang w:val="en-AU" w:eastAsia="en-AU" w:bidi="ar-SA"/>
        </w:rPr>
        <w:t>complete.</w:t>
      </w:r>
    </w:p>
    <w:p w14:paraId="0AC2331E" w14:textId="2936F3A6" w:rsidR="005A60A0" w:rsidRPr="005A60A0" w:rsidRDefault="005A60A0" w:rsidP="005A60A0">
      <w:pPr>
        <w:widowControl/>
        <w:numPr>
          <w:ilvl w:val="0"/>
          <w:numId w:val="31"/>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If advice cannot be provided by a student’s medical/health practitioner, 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(or their nominee) may agree that written authority can be provided by, or the Medication Authority Form can be completed by a student’s parents/carers.</w:t>
      </w:r>
    </w:p>
    <w:p w14:paraId="572FC224" w14:textId="3AA42385" w:rsidR="005A60A0" w:rsidRPr="005A60A0" w:rsidRDefault="005A60A0" w:rsidP="005A60A0">
      <w:pPr>
        <w:widowControl/>
        <w:numPr>
          <w:ilvl w:val="0"/>
          <w:numId w:val="31"/>
        </w:numPr>
        <w:autoSpaceDE/>
        <w:autoSpaceDN/>
        <w:spacing w:after="160"/>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may need to consult with parents/carers to clarify written advice and consider student’s individual preferences regarding medication administration (which may also be provided for in a student’s Student Health Support Plan).</w:t>
      </w:r>
    </w:p>
    <w:p w14:paraId="5E37BA6A"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Parents/carers can contact Lindenow South Primary School for a Medication Authority Form.</w:t>
      </w:r>
    </w:p>
    <w:p w14:paraId="1AF75E76"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color w:val="000000"/>
          <w:sz w:val="24"/>
          <w:szCs w:val="24"/>
          <w:lang w:val="en-AU" w:eastAsia="en-AU" w:bidi="ar-SA"/>
        </w:rPr>
        <w:lastRenderedPageBreak/>
        <w:t>Administering medication</w:t>
      </w:r>
    </w:p>
    <w:p w14:paraId="1EEF8233"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Any medication brought to school by a student needs to be clearly labelled with:</w:t>
      </w:r>
    </w:p>
    <w:p w14:paraId="6562B43E" w14:textId="09D7CA82" w:rsidR="005A60A0" w:rsidRPr="005A60A0" w:rsidRDefault="005A60A0" w:rsidP="005A60A0">
      <w:pPr>
        <w:widowControl/>
        <w:numPr>
          <w:ilvl w:val="0"/>
          <w:numId w:val="38"/>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the student’s </w:t>
      </w:r>
      <w:r w:rsidR="00E56C58" w:rsidRPr="005A60A0">
        <w:rPr>
          <w:rFonts w:eastAsia="Times New Roman"/>
          <w:color w:val="000000"/>
          <w:lang w:val="en-AU" w:eastAsia="en-AU" w:bidi="ar-SA"/>
        </w:rPr>
        <w:t>name.</w:t>
      </w:r>
    </w:p>
    <w:p w14:paraId="16A9A6F0" w14:textId="2F6C3DEF" w:rsidR="005A60A0" w:rsidRPr="005A60A0" w:rsidRDefault="005A60A0" w:rsidP="005A60A0">
      <w:pPr>
        <w:widowControl/>
        <w:numPr>
          <w:ilvl w:val="0"/>
          <w:numId w:val="38"/>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the dosage </w:t>
      </w:r>
      <w:r w:rsidR="00E56C58" w:rsidRPr="005A60A0">
        <w:rPr>
          <w:rFonts w:eastAsia="Times New Roman"/>
          <w:color w:val="000000"/>
          <w:lang w:val="en-AU" w:eastAsia="en-AU" w:bidi="ar-SA"/>
        </w:rPr>
        <w:t>required.</w:t>
      </w:r>
    </w:p>
    <w:p w14:paraId="0575F4B2" w14:textId="77777777" w:rsidR="005A60A0" w:rsidRPr="005A60A0" w:rsidRDefault="005A60A0" w:rsidP="005A60A0">
      <w:pPr>
        <w:widowControl/>
        <w:numPr>
          <w:ilvl w:val="0"/>
          <w:numId w:val="38"/>
        </w:numPr>
        <w:autoSpaceDE/>
        <w:autoSpaceDN/>
        <w:spacing w:after="160"/>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the time the medication needs to be administered.</w:t>
      </w:r>
    </w:p>
    <w:p w14:paraId="19390A49"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Parents/carers need to ensure that the medication a student has at school is within its expiry date. If school staff become aware that the medication a student has at school has expired, they will promptly contact the student’s parents/carers who will need to arrange for medication within the expiry date to be provided.</w:t>
      </w:r>
    </w:p>
    <w:p w14:paraId="3C4C6025" w14:textId="5C17FDCF"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If a student needs to take medication at school or a school activity, 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(or their nominee) will ensure that:</w:t>
      </w:r>
    </w:p>
    <w:p w14:paraId="59114C2C" w14:textId="77777777" w:rsidR="005A60A0" w:rsidRPr="005A60A0" w:rsidRDefault="005A60A0" w:rsidP="005A60A0">
      <w:pPr>
        <w:widowControl/>
        <w:numPr>
          <w:ilvl w:val="0"/>
          <w:numId w:val="39"/>
        </w:numPr>
        <w:autoSpaceDE/>
        <w:autoSpaceDN/>
        <w:jc w:val="both"/>
        <w:textAlignment w:val="baseline"/>
        <w:rPr>
          <w:rFonts w:eastAsia="Times New Roman"/>
          <w:color w:val="000000"/>
          <w:lang w:val="en-AU" w:eastAsia="en-AU" w:bidi="ar-SA"/>
        </w:rPr>
      </w:pPr>
      <w:r w:rsidRPr="005A60A0">
        <w:rPr>
          <w:rFonts w:eastAsia="Times New Roman"/>
          <w:color w:val="000000"/>
          <w:lang w:val="en-AU" w:eastAsia="en-AU" w:bidi="ar-SA"/>
        </w:rPr>
        <w:t>Medication is administered to the student in accordance with the Medication Authority Form so that: </w:t>
      </w:r>
    </w:p>
    <w:p w14:paraId="07A420EF" w14:textId="14B07A05" w:rsidR="005A60A0" w:rsidRPr="005A60A0" w:rsidRDefault="005A60A0" w:rsidP="005A60A0">
      <w:pPr>
        <w:widowControl/>
        <w:numPr>
          <w:ilvl w:val="0"/>
          <w:numId w:val="40"/>
        </w:numPr>
        <w:autoSpaceDE/>
        <w:autoSpaceDN/>
        <w:ind w:left="1440"/>
        <w:jc w:val="both"/>
        <w:textAlignment w:val="baseline"/>
        <w:rPr>
          <w:rFonts w:eastAsia="Times New Roman"/>
          <w:i/>
          <w:iCs/>
          <w:color w:val="000000"/>
          <w:lang w:val="en-AU" w:eastAsia="en-AU" w:bidi="ar-SA"/>
        </w:rPr>
      </w:pPr>
      <w:r w:rsidRPr="005A60A0">
        <w:rPr>
          <w:rFonts w:eastAsia="Times New Roman"/>
          <w:color w:val="000000"/>
          <w:lang w:val="en-AU" w:eastAsia="en-AU" w:bidi="ar-SA"/>
        </w:rPr>
        <w:t xml:space="preserve">the student receives their correct </w:t>
      </w:r>
      <w:r w:rsidR="00E56C58" w:rsidRPr="005A60A0">
        <w:rPr>
          <w:rFonts w:eastAsia="Times New Roman"/>
          <w:color w:val="000000"/>
          <w:lang w:val="en-AU" w:eastAsia="en-AU" w:bidi="ar-SA"/>
        </w:rPr>
        <w:t>medication.</w:t>
      </w:r>
    </w:p>
    <w:p w14:paraId="3E902859" w14:textId="77777777" w:rsidR="005A60A0" w:rsidRPr="005A60A0" w:rsidRDefault="005A60A0" w:rsidP="005A60A0">
      <w:pPr>
        <w:widowControl/>
        <w:numPr>
          <w:ilvl w:val="0"/>
          <w:numId w:val="40"/>
        </w:numPr>
        <w:autoSpaceDE/>
        <w:autoSpaceDN/>
        <w:ind w:left="1440"/>
        <w:jc w:val="both"/>
        <w:textAlignment w:val="baseline"/>
        <w:rPr>
          <w:rFonts w:eastAsia="Times New Roman"/>
          <w:i/>
          <w:iCs/>
          <w:color w:val="000000"/>
          <w:lang w:val="en-AU" w:eastAsia="en-AU" w:bidi="ar-SA"/>
        </w:rPr>
      </w:pPr>
      <w:r w:rsidRPr="005A60A0">
        <w:rPr>
          <w:rFonts w:eastAsia="Times New Roman"/>
          <w:color w:val="000000"/>
          <w:lang w:val="en-AU" w:eastAsia="en-AU" w:bidi="ar-SA"/>
        </w:rPr>
        <w:t>in the proper dose</w:t>
      </w:r>
    </w:p>
    <w:p w14:paraId="3B68A8A9" w14:textId="77777777" w:rsidR="005A60A0" w:rsidRPr="005A60A0" w:rsidRDefault="005A60A0" w:rsidP="005A60A0">
      <w:pPr>
        <w:widowControl/>
        <w:numPr>
          <w:ilvl w:val="0"/>
          <w:numId w:val="40"/>
        </w:numPr>
        <w:autoSpaceDE/>
        <w:autoSpaceDN/>
        <w:ind w:left="1440"/>
        <w:jc w:val="both"/>
        <w:textAlignment w:val="baseline"/>
        <w:rPr>
          <w:rFonts w:eastAsia="Times New Roman"/>
          <w:i/>
          <w:iCs/>
          <w:color w:val="000000"/>
          <w:lang w:val="en-AU" w:eastAsia="en-AU" w:bidi="ar-SA"/>
        </w:rPr>
      </w:pPr>
      <w:r w:rsidRPr="005A60A0">
        <w:rPr>
          <w:rFonts w:eastAsia="Times New Roman"/>
          <w:color w:val="000000"/>
          <w:lang w:val="en-AU" w:eastAsia="en-AU" w:bidi="ar-SA"/>
        </w:rPr>
        <w:t>via the correct method (for example, inhaled or orally)</w:t>
      </w:r>
    </w:p>
    <w:p w14:paraId="391B3C6D" w14:textId="77777777" w:rsidR="005A60A0" w:rsidRPr="005A60A0" w:rsidRDefault="005A60A0" w:rsidP="005A60A0">
      <w:pPr>
        <w:widowControl/>
        <w:numPr>
          <w:ilvl w:val="0"/>
          <w:numId w:val="40"/>
        </w:numPr>
        <w:autoSpaceDE/>
        <w:autoSpaceDN/>
        <w:ind w:left="1440"/>
        <w:jc w:val="both"/>
        <w:textAlignment w:val="baseline"/>
        <w:rPr>
          <w:rFonts w:eastAsia="Times New Roman"/>
          <w:i/>
          <w:iCs/>
          <w:color w:val="000000"/>
          <w:lang w:val="en-AU" w:eastAsia="en-AU" w:bidi="ar-SA"/>
        </w:rPr>
      </w:pPr>
      <w:r w:rsidRPr="005A60A0">
        <w:rPr>
          <w:rFonts w:eastAsia="Times New Roman"/>
          <w:color w:val="000000"/>
          <w:lang w:val="en-AU" w:eastAsia="en-AU" w:bidi="ar-SA"/>
        </w:rPr>
        <w:t>at the correct time of day.</w:t>
      </w:r>
    </w:p>
    <w:p w14:paraId="64EA040D" w14:textId="77777777" w:rsidR="005A60A0" w:rsidRPr="005A60A0" w:rsidRDefault="005A60A0" w:rsidP="005A60A0">
      <w:pPr>
        <w:widowControl/>
        <w:numPr>
          <w:ilvl w:val="0"/>
          <w:numId w:val="41"/>
        </w:numPr>
        <w:autoSpaceDE/>
        <w:autoSpaceDN/>
        <w:jc w:val="both"/>
        <w:textAlignment w:val="baseline"/>
        <w:rPr>
          <w:rFonts w:eastAsia="Times New Roman"/>
          <w:color w:val="000000"/>
          <w:lang w:val="en-AU" w:eastAsia="en-AU" w:bidi="ar-SA"/>
        </w:rPr>
      </w:pPr>
      <w:r w:rsidRPr="005A60A0">
        <w:rPr>
          <w:rFonts w:eastAsia="Times New Roman"/>
          <w:color w:val="000000"/>
          <w:lang w:val="en-AU" w:eastAsia="en-AU" w:bidi="ar-SA"/>
        </w:rPr>
        <w:t>A log is kept of medicine administered to a student. </w:t>
      </w:r>
    </w:p>
    <w:p w14:paraId="00AA5A7E" w14:textId="77777777" w:rsidR="005A60A0" w:rsidRPr="005A60A0" w:rsidRDefault="005A60A0" w:rsidP="005A60A0">
      <w:pPr>
        <w:widowControl/>
        <w:numPr>
          <w:ilvl w:val="0"/>
          <w:numId w:val="42"/>
        </w:numPr>
        <w:autoSpaceDE/>
        <w:autoSpaceDN/>
        <w:jc w:val="both"/>
        <w:textAlignment w:val="baseline"/>
        <w:rPr>
          <w:rFonts w:eastAsia="Times New Roman"/>
          <w:color w:val="000000"/>
          <w:lang w:val="en-AU" w:eastAsia="en-AU" w:bidi="ar-SA"/>
        </w:rPr>
      </w:pPr>
      <w:r w:rsidRPr="005A60A0">
        <w:rPr>
          <w:rFonts w:eastAsia="Times New Roman"/>
          <w:color w:val="000000"/>
          <w:lang w:val="en-AU" w:eastAsia="en-AU" w:bidi="ar-SA"/>
        </w:rPr>
        <w:t>Where possible, two staff members will supervise the administration of medication.</w:t>
      </w:r>
    </w:p>
    <w:p w14:paraId="225E393D" w14:textId="77777777" w:rsidR="005A60A0" w:rsidRPr="005A60A0" w:rsidRDefault="005A60A0" w:rsidP="005A60A0">
      <w:pPr>
        <w:widowControl/>
        <w:numPr>
          <w:ilvl w:val="0"/>
          <w:numId w:val="43"/>
        </w:numPr>
        <w:autoSpaceDE/>
        <w:autoSpaceDN/>
        <w:jc w:val="both"/>
        <w:textAlignment w:val="baseline"/>
        <w:rPr>
          <w:rFonts w:eastAsia="Times New Roman"/>
          <w:color w:val="000000"/>
          <w:lang w:val="en-AU" w:eastAsia="en-AU" w:bidi="ar-SA"/>
        </w:rPr>
      </w:pPr>
      <w:r w:rsidRPr="005A60A0">
        <w:rPr>
          <w:rFonts w:eastAsia="Times New Roman"/>
          <w:color w:val="000000"/>
          <w:lang w:val="en-AU" w:eastAsia="en-AU" w:bidi="ar-SA"/>
        </w:rPr>
        <w:t>The teacher in charge of a student at the time their medication is required:</w:t>
      </w:r>
    </w:p>
    <w:p w14:paraId="13C6AC1C" w14:textId="43F3E79C" w:rsidR="005A60A0" w:rsidRPr="005A60A0" w:rsidRDefault="005A60A0" w:rsidP="005A60A0">
      <w:pPr>
        <w:widowControl/>
        <w:numPr>
          <w:ilvl w:val="1"/>
          <w:numId w:val="44"/>
        </w:numPr>
        <w:autoSpaceDE/>
        <w:autoSpaceDN/>
        <w:jc w:val="both"/>
        <w:textAlignment w:val="baseline"/>
        <w:rPr>
          <w:rFonts w:eastAsia="Times New Roman"/>
          <w:i/>
          <w:iCs/>
          <w:color w:val="000000"/>
          <w:lang w:val="en-AU" w:eastAsia="en-AU" w:bidi="ar-SA"/>
        </w:rPr>
      </w:pPr>
      <w:r w:rsidRPr="005A60A0">
        <w:rPr>
          <w:rFonts w:eastAsia="Times New Roman"/>
          <w:color w:val="000000"/>
          <w:lang w:val="en-AU" w:eastAsia="en-AU" w:bidi="ar-SA"/>
        </w:rPr>
        <w:t xml:space="preserve">is informed that the student needs to receive their </w:t>
      </w:r>
      <w:r w:rsidR="00E56C58" w:rsidRPr="005A60A0">
        <w:rPr>
          <w:rFonts w:eastAsia="Times New Roman"/>
          <w:color w:val="000000"/>
          <w:lang w:val="en-AU" w:eastAsia="en-AU" w:bidi="ar-SA"/>
        </w:rPr>
        <w:t>medication.</w:t>
      </w:r>
    </w:p>
    <w:p w14:paraId="47C57012" w14:textId="77777777" w:rsidR="005A60A0" w:rsidRPr="005A60A0" w:rsidRDefault="005A60A0" w:rsidP="005A60A0">
      <w:pPr>
        <w:widowControl/>
        <w:numPr>
          <w:ilvl w:val="1"/>
          <w:numId w:val="45"/>
        </w:numPr>
        <w:autoSpaceDE/>
        <w:autoSpaceDN/>
        <w:spacing w:after="160"/>
        <w:jc w:val="both"/>
        <w:textAlignment w:val="baseline"/>
        <w:rPr>
          <w:rFonts w:eastAsia="Times New Roman"/>
          <w:i/>
          <w:iCs/>
          <w:color w:val="000000"/>
          <w:lang w:val="en-AU" w:eastAsia="en-AU" w:bidi="ar-SA"/>
        </w:rPr>
      </w:pPr>
      <w:r w:rsidRPr="005A60A0">
        <w:rPr>
          <w:rFonts w:eastAsia="Times New Roman"/>
          <w:color w:val="000000"/>
          <w:lang w:val="en-AU" w:eastAsia="en-AU" w:bidi="ar-SA"/>
        </w:rPr>
        <w:t>if necessary, release the student from class to obtain their medication.</w:t>
      </w:r>
    </w:p>
    <w:p w14:paraId="7C694614"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i/>
          <w:iCs/>
          <w:color w:val="000000"/>
          <w:lang w:val="en-AU" w:eastAsia="en-AU" w:bidi="ar-SA"/>
        </w:rPr>
        <w:t>Self-administration</w:t>
      </w:r>
    </w:p>
    <w:p w14:paraId="6DB26633" w14:textId="71AE65B4"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In some cases, it may be appropriate for students to self-administer their medication. 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may consult with parents/carers and consider advice from the student’s medical/health practitioner to determine whether to allow a student to self-administer their medication.</w:t>
      </w:r>
    </w:p>
    <w:p w14:paraId="700792F5" w14:textId="21C54C90"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If the Principal decides to allow a student to self-administer their medication, 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may require written acknowledgement from the student’s medical/health practitioner, or the student’s parents/carers that the student will self-administer their medication.</w:t>
      </w:r>
    </w:p>
    <w:p w14:paraId="6D9DB883"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color w:val="000000"/>
          <w:sz w:val="24"/>
          <w:szCs w:val="24"/>
          <w:lang w:val="en-AU" w:eastAsia="en-AU" w:bidi="ar-SA"/>
        </w:rPr>
        <w:t>Storing medication</w:t>
      </w:r>
    </w:p>
    <w:p w14:paraId="56BC6F00" w14:textId="53E0FC6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The </w:t>
      </w:r>
      <w:r w:rsidR="00E56C58" w:rsidRPr="005A60A0">
        <w:rPr>
          <w:rFonts w:eastAsia="Times New Roman"/>
          <w:color w:val="000000"/>
          <w:lang w:val="en-AU" w:eastAsia="en-AU" w:bidi="ar-SA"/>
        </w:rPr>
        <w:t>principal</w:t>
      </w:r>
      <w:r w:rsidRPr="005A60A0">
        <w:rPr>
          <w:rFonts w:eastAsia="Times New Roman"/>
          <w:color w:val="000000"/>
          <w:lang w:val="en-AU" w:eastAsia="en-AU" w:bidi="ar-SA"/>
        </w:rPr>
        <w:t xml:space="preserve"> (or their nominee) will put in place arrangements so that medication is stored:</w:t>
      </w:r>
    </w:p>
    <w:p w14:paraId="15FB451E" w14:textId="77777777" w:rsidR="005A60A0" w:rsidRPr="005A60A0" w:rsidRDefault="005A60A0" w:rsidP="005A60A0">
      <w:pPr>
        <w:widowControl/>
        <w:numPr>
          <w:ilvl w:val="0"/>
          <w:numId w:val="46"/>
        </w:numPr>
        <w:autoSpaceDE/>
        <w:autoSpaceDN/>
        <w:ind w:left="773"/>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securely to minimise risk to others </w:t>
      </w:r>
    </w:p>
    <w:p w14:paraId="63975BE0" w14:textId="77777777" w:rsidR="005A60A0" w:rsidRPr="005A60A0" w:rsidRDefault="005A60A0" w:rsidP="005A60A0">
      <w:pPr>
        <w:widowControl/>
        <w:numPr>
          <w:ilvl w:val="0"/>
          <w:numId w:val="46"/>
        </w:numPr>
        <w:autoSpaceDE/>
        <w:autoSpaceDN/>
        <w:ind w:left="773"/>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in a place only accessible by staff who are responsible for administering the medication</w:t>
      </w:r>
    </w:p>
    <w:p w14:paraId="40AC8142" w14:textId="77777777" w:rsidR="005A60A0" w:rsidRPr="005A60A0" w:rsidRDefault="005A60A0" w:rsidP="005A60A0">
      <w:pPr>
        <w:widowControl/>
        <w:numPr>
          <w:ilvl w:val="0"/>
          <w:numId w:val="46"/>
        </w:numPr>
        <w:autoSpaceDE/>
        <w:autoSpaceDN/>
        <w:ind w:left="773"/>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away from a classroom (unless quick access is required)</w:t>
      </w:r>
    </w:p>
    <w:p w14:paraId="34E7957F" w14:textId="77777777" w:rsidR="005A60A0" w:rsidRPr="005A60A0" w:rsidRDefault="005A60A0" w:rsidP="005A60A0">
      <w:pPr>
        <w:widowControl/>
        <w:numPr>
          <w:ilvl w:val="0"/>
          <w:numId w:val="46"/>
        </w:numPr>
        <w:autoSpaceDE/>
        <w:autoSpaceDN/>
        <w:ind w:left="773"/>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away from first aid kits</w:t>
      </w:r>
    </w:p>
    <w:p w14:paraId="335EFEC8" w14:textId="77777777" w:rsidR="005A60A0" w:rsidRPr="005A60A0" w:rsidRDefault="005A60A0" w:rsidP="005A60A0">
      <w:pPr>
        <w:widowControl/>
        <w:numPr>
          <w:ilvl w:val="0"/>
          <w:numId w:val="46"/>
        </w:numPr>
        <w:autoSpaceDE/>
        <w:autoSpaceDN/>
        <w:spacing w:after="160"/>
        <w:ind w:left="773"/>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according to packet instructions, particularly in relation to temperature.</w:t>
      </w:r>
    </w:p>
    <w:p w14:paraId="5E6109BC"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For most students, Lindenow South Primary School will store student medication at the front office or the locked first aid box in between the classrooms. </w:t>
      </w:r>
    </w:p>
    <w:p w14:paraId="4BBF4B49"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The principal may decide, in consultation with parents/carers and/or on the advice of a student’s treating medical/health practitioner:</w:t>
      </w:r>
    </w:p>
    <w:p w14:paraId="04B80F22" w14:textId="77777777" w:rsidR="005A60A0" w:rsidRPr="005A60A0" w:rsidRDefault="005A60A0" w:rsidP="005A60A0">
      <w:pPr>
        <w:widowControl/>
        <w:numPr>
          <w:ilvl w:val="0"/>
          <w:numId w:val="47"/>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that the student’s medication should be stored securely in the student’s classroom if quick access might be required</w:t>
      </w:r>
    </w:p>
    <w:p w14:paraId="24293623" w14:textId="77777777" w:rsidR="005A60A0" w:rsidRPr="005A60A0" w:rsidRDefault="005A60A0" w:rsidP="005A60A0">
      <w:pPr>
        <w:widowControl/>
        <w:numPr>
          <w:ilvl w:val="0"/>
          <w:numId w:val="48"/>
        </w:numPr>
        <w:autoSpaceDE/>
        <w:autoSpaceDN/>
        <w:jc w:val="both"/>
        <w:textAlignment w:val="baseline"/>
        <w:rPr>
          <w:rFonts w:eastAsia="Times New Roman"/>
          <w:b/>
          <w:bCs/>
          <w:color w:val="000000"/>
          <w:lang w:val="en-AU" w:eastAsia="en-AU" w:bidi="ar-SA"/>
        </w:rPr>
      </w:pPr>
      <w:r w:rsidRPr="005A60A0">
        <w:rPr>
          <w:rFonts w:eastAsia="Times New Roman"/>
          <w:color w:val="000000"/>
          <w:lang w:val="en-AU" w:eastAsia="en-AU" w:bidi="ar-SA"/>
        </w:rPr>
        <w:t>to allow the student to carry their own medication with them, preferably in the original packaging if:</w:t>
      </w:r>
    </w:p>
    <w:p w14:paraId="5C0EABB0" w14:textId="785046DB" w:rsidR="005A60A0" w:rsidRPr="005A60A0" w:rsidRDefault="005A60A0" w:rsidP="005A60A0">
      <w:pPr>
        <w:widowControl/>
        <w:numPr>
          <w:ilvl w:val="1"/>
          <w:numId w:val="49"/>
        </w:numPr>
        <w:autoSpaceDE/>
        <w:autoSpaceDN/>
        <w:jc w:val="both"/>
        <w:textAlignment w:val="baseline"/>
        <w:rPr>
          <w:rFonts w:eastAsia="Times New Roman"/>
          <w:b/>
          <w:bCs/>
          <w:color w:val="000000"/>
          <w:lang w:val="en-AU" w:eastAsia="en-AU" w:bidi="ar-SA"/>
        </w:rPr>
      </w:pPr>
      <w:r w:rsidRPr="005A60A0">
        <w:rPr>
          <w:rFonts w:eastAsia="Times New Roman"/>
          <w:color w:val="000000"/>
          <w:lang w:val="en-AU" w:eastAsia="en-AU" w:bidi="ar-SA"/>
        </w:rPr>
        <w:t xml:space="preserve">the medication does not have special storage requirements, such as </w:t>
      </w:r>
      <w:r w:rsidR="00E56C58" w:rsidRPr="005A60A0">
        <w:rPr>
          <w:rFonts w:eastAsia="Times New Roman"/>
          <w:color w:val="000000"/>
          <w:lang w:val="en-AU" w:eastAsia="en-AU" w:bidi="ar-SA"/>
        </w:rPr>
        <w:t>refrigeration.</w:t>
      </w:r>
    </w:p>
    <w:p w14:paraId="39DD6A03" w14:textId="77777777" w:rsidR="005A60A0" w:rsidRPr="005A60A0" w:rsidRDefault="005A60A0" w:rsidP="005A60A0">
      <w:pPr>
        <w:widowControl/>
        <w:numPr>
          <w:ilvl w:val="1"/>
          <w:numId w:val="50"/>
        </w:numPr>
        <w:autoSpaceDE/>
        <w:autoSpaceDN/>
        <w:spacing w:after="160"/>
        <w:jc w:val="both"/>
        <w:textAlignment w:val="baseline"/>
        <w:rPr>
          <w:rFonts w:eastAsia="Times New Roman"/>
          <w:b/>
          <w:bCs/>
          <w:color w:val="000000"/>
          <w:lang w:val="en-AU" w:eastAsia="en-AU" w:bidi="ar-SA"/>
        </w:rPr>
      </w:pPr>
      <w:r w:rsidRPr="005A60A0">
        <w:rPr>
          <w:rFonts w:eastAsia="Times New Roman"/>
          <w:color w:val="000000"/>
          <w:lang w:val="en-AU" w:eastAsia="en-AU" w:bidi="ar-SA"/>
        </w:rPr>
        <w:t>doing so does not create potentially unsafe access to the medication by other students.</w:t>
      </w:r>
    </w:p>
    <w:p w14:paraId="51BE2163" w14:textId="77777777" w:rsidR="00E56C58" w:rsidRDefault="00E56C58" w:rsidP="005A60A0">
      <w:pPr>
        <w:widowControl/>
        <w:autoSpaceDE/>
        <w:autoSpaceDN/>
        <w:spacing w:after="160"/>
        <w:jc w:val="both"/>
        <w:rPr>
          <w:rFonts w:eastAsia="Times New Roman"/>
          <w:b/>
          <w:bCs/>
          <w:color w:val="000000"/>
          <w:sz w:val="24"/>
          <w:szCs w:val="24"/>
          <w:lang w:val="en-AU" w:eastAsia="en-AU" w:bidi="ar-SA"/>
        </w:rPr>
      </w:pPr>
    </w:p>
    <w:p w14:paraId="3F938192" w14:textId="77777777" w:rsidR="00E56C58" w:rsidRDefault="00E56C58" w:rsidP="005A60A0">
      <w:pPr>
        <w:widowControl/>
        <w:autoSpaceDE/>
        <w:autoSpaceDN/>
        <w:spacing w:after="160"/>
        <w:jc w:val="both"/>
        <w:rPr>
          <w:rFonts w:eastAsia="Times New Roman"/>
          <w:b/>
          <w:bCs/>
          <w:color w:val="000000"/>
          <w:sz w:val="24"/>
          <w:szCs w:val="24"/>
          <w:lang w:val="en-AU" w:eastAsia="en-AU" w:bidi="ar-SA"/>
        </w:rPr>
      </w:pPr>
    </w:p>
    <w:p w14:paraId="30528EF1" w14:textId="77777777" w:rsidR="00E56C58" w:rsidRDefault="00E56C58" w:rsidP="005A60A0">
      <w:pPr>
        <w:widowControl/>
        <w:autoSpaceDE/>
        <w:autoSpaceDN/>
        <w:spacing w:after="160"/>
        <w:jc w:val="both"/>
        <w:rPr>
          <w:rFonts w:eastAsia="Times New Roman"/>
          <w:b/>
          <w:bCs/>
          <w:color w:val="000000"/>
          <w:sz w:val="24"/>
          <w:szCs w:val="24"/>
          <w:lang w:val="en-AU" w:eastAsia="en-AU" w:bidi="ar-SA"/>
        </w:rPr>
      </w:pPr>
    </w:p>
    <w:p w14:paraId="171CFCA8" w14:textId="77777777" w:rsidR="00E56C58" w:rsidRDefault="00E56C58" w:rsidP="005A60A0">
      <w:pPr>
        <w:widowControl/>
        <w:autoSpaceDE/>
        <w:autoSpaceDN/>
        <w:spacing w:after="160"/>
        <w:jc w:val="both"/>
        <w:rPr>
          <w:rFonts w:eastAsia="Times New Roman"/>
          <w:b/>
          <w:bCs/>
          <w:color w:val="000000"/>
          <w:sz w:val="24"/>
          <w:szCs w:val="24"/>
          <w:lang w:val="en-AU" w:eastAsia="en-AU" w:bidi="ar-SA"/>
        </w:rPr>
      </w:pPr>
    </w:p>
    <w:p w14:paraId="7E38BE37" w14:textId="6A429362"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color w:val="000000"/>
          <w:sz w:val="24"/>
          <w:szCs w:val="24"/>
          <w:lang w:val="en-AU" w:eastAsia="en-AU" w:bidi="ar-SA"/>
        </w:rPr>
        <w:lastRenderedPageBreak/>
        <w:t>Warning</w:t>
      </w:r>
    </w:p>
    <w:p w14:paraId="61E64EF9"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Lindenow South Primary School will not:</w:t>
      </w:r>
    </w:p>
    <w:p w14:paraId="5B707E32" w14:textId="77777777" w:rsidR="005A60A0" w:rsidRPr="005A60A0" w:rsidRDefault="005A60A0" w:rsidP="005A60A0">
      <w:pPr>
        <w:widowControl/>
        <w:numPr>
          <w:ilvl w:val="0"/>
          <w:numId w:val="51"/>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 xml:space="preserve">in accordance with Department of Education and Training policy, store or administer analgesics such as aspirin and paracetamol as a standard first aid strategy as they can mask signs and symptoms of serious illness or </w:t>
      </w:r>
      <w:proofErr w:type="gramStart"/>
      <w:r w:rsidRPr="005A60A0">
        <w:rPr>
          <w:rFonts w:eastAsia="Times New Roman"/>
          <w:color w:val="000000"/>
          <w:lang w:val="en-AU" w:eastAsia="en-AU" w:bidi="ar-SA"/>
        </w:rPr>
        <w:t>injury</w:t>
      </w:r>
      <w:proofErr w:type="gramEnd"/>
    </w:p>
    <w:p w14:paraId="05A638E8" w14:textId="77777777" w:rsidR="005A60A0" w:rsidRPr="005A60A0" w:rsidRDefault="005A60A0" w:rsidP="005A60A0">
      <w:pPr>
        <w:widowControl/>
        <w:numPr>
          <w:ilvl w:val="0"/>
          <w:numId w:val="51"/>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allow a student to take their first dose of a new medication at school in case of an allergic reaction. This should be done under the supervision of the student’s parents, carers, or health practitioner.</w:t>
      </w:r>
    </w:p>
    <w:p w14:paraId="54E1CF9B" w14:textId="77777777" w:rsidR="005A60A0" w:rsidRPr="005A60A0" w:rsidRDefault="005A60A0" w:rsidP="005A60A0">
      <w:pPr>
        <w:widowControl/>
        <w:numPr>
          <w:ilvl w:val="0"/>
          <w:numId w:val="51"/>
        </w:numPr>
        <w:autoSpaceDE/>
        <w:autoSpaceDN/>
        <w:spacing w:after="160"/>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allow use of medication by anyone other than the prescribed student except in a life-threatening emergency, for example if a student is having an asthma attack and their own puffer is not readily available. </w:t>
      </w:r>
    </w:p>
    <w:p w14:paraId="75E65767"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color w:val="000000"/>
          <w:sz w:val="24"/>
          <w:szCs w:val="24"/>
          <w:lang w:val="en-AU" w:eastAsia="en-AU" w:bidi="ar-SA"/>
        </w:rPr>
        <w:t>Medication error</w:t>
      </w:r>
    </w:p>
    <w:p w14:paraId="20B4126A"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If a student takes medication incorrectly, staff will endeavour to:</w:t>
      </w:r>
    </w:p>
    <w:tbl>
      <w:tblPr>
        <w:tblW w:w="0" w:type="auto"/>
        <w:tblCellMar>
          <w:top w:w="15" w:type="dxa"/>
          <w:left w:w="15" w:type="dxa"/>
          <w:bottom w:w="15" w:type="dxa"/>
          <w:right w:w="15" w:type="dxa"/>
        </w:tblCellMar>
        <w:tblLook w:val="04A0" w:firstRow="1" w:lastRow="0" w:firstColumn="1" w:lastColumn="0" w:noHBand="0" w:noVBand="1"/>
      </w:tblPr>
      <w:tblGrid>
        <w:gridCol w:w="626"/>
        <w:gridCol w:w="9834"/>
      </w:tblGrid>
      <w:tr w:rsidR="005A60A0" w:rsidRPr="005A60A0" w14:paraId="1C51A7B0"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333A0F"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b/>
                <w:bCs/>
                <w:color w:val="000000"/>
                <w:lang w:val="en-AU" w:eastAsia="en-AU" w:bidi="ar-SA"/>
              </w:rPr>
              <w:t>Step</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472B37"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b/>
                <w:bCs/>
                <w:color w:val="000000"/>
                <w:lang w:val="en-AU" w:eastAsia="en-AU" w:bidi="ar-SA"/>
              </w:rPr>
              <w:t>Action</w:t>
            </w:r>
          </w:p>
        </w:tc>
      </w:tr>
      <w:tr w:rsidR="005A60A0" w:rsidRPr="005A60A0" w14:paraId="277894BF"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AC217" w14:textId="77777777" w:rsidR="005A60A0" w:rsidRPr="005A60A0" w:rsidRDefault="005A60A0" w:rsidP="005A60A0">
            <w:pPr>
              <w:widowControl/>
              <w:numPr>
                <w:ilvl w:val="0"/>
                <w:numId w:val="52"/>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1493D7"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If required, follow first aid procedures outlined in the student’s Health Support Plan or other medical management plan.</w:t>
            </w:r>
          </w:p>
        </w:tc>
      </w:tr>
      <w:tr w:rsidR="005A60A0" w:rsidRPr="005A60A0" w14:paraId="0912E38F"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F1D9B" w14:textId="77777777" w:rsidR="005A60A0" w:rsidRPr="005A60A0" w:rsidRDefault="005A60A0" w:rsidP="005A60A0">
            <w:pPr>
              <w:widowControl/>
              <w:numPr>
                <w:ilvl w:val="0"/>
                <w:numId w:val="53"/>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FA252"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Ring the Poisons Information Line, 13 11 26 and give details of the incident and the student.</w:t>
            </w:r>
          </w:p>
        </w:tc>
      </w:tr>
      <w:tr w:rsidR="005A60A0" w:rsidRPr="005A60A0" w14:paraId="75A7F12E"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B0882B" w14:textId="77777777" w:rsidR="005A60A0" w:rsidRPr="005A60A0" w:rsidRDefault="005A60A0" w:rsidP="005A60A0">
            <w:pPr>
              <w:widowControl/>
              <w:numPr>
                <w:ilvl w:val="0"/>
                <w:numId w:val="54"/>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49B55"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Act immediately upon their advice, such as calling Triple Zero “000” if advised to do so.</w:t>
            </w:r>
          </w:p>
        </w:tc>
      </w:tr>
      <w:tr w:rsidR="005A60A0" w:rsidRPr="005A60A0" w14:paraId="3D334717"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DC61BB" w14:textId="77777777" w:rsidR="005A60A0" w:rsidRPr="005A60A0" w:rsidRDefault="005A60A0" w:rsidP="005A60A0">
            <w:pPr>
              <w:widowControl/>
              <w:numPr>
                <w:ilvl w:val="0"/>
                <w:numId w:val="55"/>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9E0BB1"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Contact the student’s parents/carers or emergency contact person to notify them of the medication error and action taken.</w:t>
            </w:r>
          </w:p>
        </w:tc>
      </w:tr>
      <w:tr w:rsidR="005A60A0" w:rsidRPr="005A60A0" w14:paraId="227DA638" w14:textId="77777777" w:rsidTr="005A60A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B0343" w14:textId="77777777" w:rsidR="005A60A0" w:rsidRPr="005A60A0" w:rsidRDefault="005A60A0" w:rsidP="005A60A0">
            <w:pPr>
              <w:widowControl/>
              <w:numPr>
                <w:ilvl w:val="0"/>
                <w:numId w:val="56"/>
              </w:numPr>
              <w:autoSpaceDE/>
              <w:autoSpaceDN/>
              <w:spacing w:before="100" w:beforeAutospacing="1" w:after="100" w:afterAutospacing="1"/>
              <w:textAlignment w:val="baseline"/>
              <w:rPr>
                <w:rFonts w:eastAsia="Times New Roman"/>
                <w:color w:val="000000"/>
                <w:lang w:val="en-AU" w:eastAsia="en-AU" w:bidi="ar-SA"/>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F90D3D" w14:textId="77777777" w:rsidR="005A60A0" w:rsidRPr="005A60A0" w:rsidRDefault="005A60A0" w:rsidP="005A60A0">
            <w:pPr>
              <w:widowControl/>
              <w:autoSpaceDE/>
              <w:autoSpaceDN/>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Review medication management procedures at the school </w:t>
            </w:r>
            <w:proofErr w:type="gramStart"/>
            <w:r w:rsidRPr="005A60A0">
              <w:rPr>
                <w:rFonts w:eastAsia="Times New Roman"/>
                <w:color w:val="000000"/>
                <w:lang w:val="en-AU" w:eastAsia="en-AU" w:bidi="ar-SA"/>
              </w:rPr>
              <w:t>in light of</w:t>
            </w:r>
            <w:proofErr w:type="gramEnd"/>
            <w:r w:rsidRPr="005A60A0">
              <w:rPr>
                <w:rFonts w:eastAsia="Times New Roman"/>
                <w:color w:val="000000"/>
                <w:lang w:val="en-AU" w:eastAsia="en-AU" w:bidi="ar-SA"/>
              </w:rPr>
              <w:t xml:space="preserve"> the incident. </w:t>
            </w:r>
          </w:p>
        </w:tc>
      </w:tr>
    </w:tbl>
    <w:p w14:paraId="495E69A4" w14:textId="77777777" w:rsidR="005A60A0" w:rsidRPr="005A60A0" w:rsidRDefault="005A60A0" w:rsidP="005A60A0">
      <w:pPr>
        <w:widowControl/>
        <w:autoSpaceDE/>
        <w:autoSpaceDN/>
        <w:rPr>
          <w:rFonts w:ascii="Times New Roman" w:eastAsia="Times New Roman" w:hAnsi="Times New Roman" w:cs="Times New Roman"/>
          <w:sz w:val="24"/>
          <w:szCs w:val="24"/>
          <w:lang w:val="en-AU" w:eastAsia="en-AU" w:bidi="ar-SA"/>
        </w:rPr>
      </w:pPr>
    </w:p>
    <w:p w14:paraId="4607945E"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In the case of an emergency, school staff may call Triple Zero “000” for an ambulance at any time.</w:t>
      </w:r>
    </w:p>
    <w:p w14:paraId="2BD3A12F"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smallCaps/>
          <w:color w:val="92D050"/>
          <w:sz w:val="26"/>
          <w:szCs w:val="26"/>
          <w:lang w:val="en-AU" w:eastAsia="en-AU" w:bidi="ar-SA"/>
        </w:rPr>
        <w:t>COMMUNICATION</w:t>
      </w:r>
    </w:p>
    <w:p w14:paraId="70DB430A"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This policy will be communicated to our school community in the following.</w:t>
      </w:r>
    </w:p>
    <w:p w14:paraId="26A7D4F7" w14:textId="77777777" w:rsidR="005A60A0" w:rsidRPr="005A60A0" w:rsidRDefault="005A60A0" w:rsidP="005A60A0">
      <w:pPr>
        <w:widowControl/>
        <w:numPr>
          <w:ilvl w:val="0"/>
          <w:numId w:val="57"/>
        </w:numPr>
        <w:autoSpaceDE/>
        <w:autoSpaceDN/>
        <w:textAlignment w:val="baseline"/>
        <w:rPr>
          <w:rFonts w:eastAsia="Times New Roman"/>
          <w:color w:val="000000"/>
          <w:lang w:val="en-AU" w:eastAsia="en-AU" w:bidi="ar-SA"/>
        </w:rPr>
      </w:pPr>
      <w:r w:rsidRPr="005A60A0">
        <w:rPr>
          <w:rFonts w:eastAsia="Times New Roman"/>
          <w:color w:val="000000"/>
          <w:lang w:val="en-AU" w:eastAsia="en-AU" w:bidi="ar-SA"/>
        </w:rPr>
        <w:t>Included in staff induction processes.</w:t>
      </w:r>
    </w:p>
    <w:p w14:paraId="0FA1C4CD" w14:textId="77777777" w:rsidR="005A60A0" w:rsidRPr="005A60A0" w:rsidRDefault="005A60A0" w:rsidP="005A60A0">
      <w:pPr>
        <w:widowControl/>
        <w:numPr>
          <w:ilvl w:val="0"/>
          <w:numId w:val="57"/>
        </w:numPr>
        <w:autoSpaceDE/>
        <w:autoSpaceDN/>
        <w:textAlignment w:val="baseline"/>
        <w:rPr>
          <w:rFonts w:eastAsia="Times New Roman"/>
          <w:color w:val="000000"/>
          <w:lang w:val="en-AU" w:eastAsia="en-AU" w:bidi="ar-SA"/>
        </w:rPr>
      </w:pPr>
      <w:r w:rsidRPr="005A60A0">
        <w:rPr>
          <w:rFonts w:eastAsia="Times New Roman"/>
          <w:color w:val="000000"/>
          <w:lang w:val="en-AU" w:eastAsia="en-AU" w:bidi="ar-SA"/>
        </w:rPr>
        <w:t>Available publicly on our school’s website </w:t>
      </w:r>
    </w:p>
    <w:p w14:paraId="4C07A15F" w14:textId="77777777" w:rsidR="005A60A0" w:rsidRPr="005A60A0" w:rsidRDefault="005A60A0" w:rsidP="005A60A0">
      <w:pPr>
        <w:widowControl/>
        <w:numPr>
          <w:ilvl w:val="0"/>
          <w:numId w:val="57"/>
        </w:numPr>
        <w:autoSpaceDE/>
        <w:autoSpaceDN/>
        <w:textAlignment w:val="baseline"/>
        <w:rPr>
          <w:rFonts w:eastAsia="Times New Roman"/>
          <w:color w:val="000000"/>
          <w:lang w:val="en-AU" w:eastAsia="en-AU" w:bidi="ar-SA"/>
        </w:rPr>
      </w:pPr>
      <w:r w:rsidRPr="005A60A0">
        <w:rPr>
          <w:rFonts w:eastAsia="Times New Roman"/>
          <w:color w:val="000000"/>
          <w:lang w:val="en-AU" w:eastAsia="en-AU" w:bidi="ar-SA"/>
        </w:rPr>
        <w:t>Included in transition and enrolment packs.</w:t>
      </w:r>
    </w:p>
    <w:p w14:paraId="5BC69C7E" w14:textId="77777777" w:rsidR="005A60A0" w:rsidRPr="005A60A0" w:rsidRDefault="005A60A0" w:rsidP="005A60A0">
      <w:pPr>
        <w:widowControl/>
        <w:numPr>
          <w:ilvl w:val="0"/>
          <w:numId w:val="57"/>
        </w:numPr>
        <w:autoSpaceDE/>
        <w:autoSpaceDN/>
        <w:jc w:val="both"/>
        <w:textAlignment w:val="baseline"/>
        <w:rPr>
          <w:rFonts w:ascii="Noto Sans Symbols" w:eastAsia="Times New Roman" w:hAnsi="Noto Sans Symbols" w:cs="Times New Roman"/>
          <w:color w:val="000000"/>
          <w:lang w:val="en-AU" w:eastAsia="en-AU" w:bidi="ar-SA"/>
        </w:rPr>
      </w:pPr>
      <w:r w:rsidRPr="005A60A0">
        <w:rPr>
          <w:rFonts w:eastAsia="Times New Roman"/>
          <w:color w:val="000000"/>
          <w:lang w:val="en-AU" w:eastAsia="en-AU" w:bidi="ar-SA"/>
        </w:rPr>
        <w:t>Discussed at staff briefings/meetings as required.</w:t>
      </w:r>
    </w:p>
    <w:p w14:paraId="6D6E6596" w14:textId="77777777" w:rsidR="005A60A0" w:rsidRPr="005A60A0" w:rsidRDefault="005A60A0" w:rsidP="005A60A0">
      <w:pPr>
        <w:widowControl/>
        <w:numPr>
          <w:ilvl w:val="0"/>
          <w:numId w:val="57"/>
        </w:numPr>
        <w:autoSpaceDE/>
        <w:autoSpaceDN/>
        <w:jc w:val="both"/>
        <w:textAlignment w:val="baseline"/>
        <w:rPr>
          <w:rFonts w:eastAsia="Times New Roman"/>
          <w:color w:val="000000"/>
          <w:lang w:val="en-AU" w:eastAsia="en-AU" w:bidi="ar-SA"/>
        </w:rPr>
      </w:pPr>
      <w:r w:rsidRPr="005A60A0">
        <w:rPr>
          <w:rFonts w:eastAsia="Times New Roman"/>
          <w:color w:val="000000"/>
          <w:lang w:val="en-AU" w:eastAsia="en-AU" w:bidi="ar-SA"/>
        </w:rPr>
        <w:t>Discussed at parent information nights/</w:t>
      </w:r>
      <w:proofErr w:type="gramStart"/>
      <w:r w:rsidRPr="005A60A0">
        <w:rPr>
          <w:rFonts w:eastAsia="Times New Roman"/>
          <w:color w:val="000000"/>
          <w:lang w:val="en-AU" w:eastAsia="en-AU" w:bidi="ar-SA"/>
        </w:rPr>
        <w:t>sessions</w:t>
      </w:r>
      <w:proofErr w:type="gramEnd"/>
    </w:p>
    <w:p w14:paraId="3F3C2733" w14:textId="77777777" w:rsidR="005A60A0" w:rsidRPr="005A60A0" w:rsidRDefault="005A60A0" w:rsidP="005A60A0">
      <w:pPr>
        <w:widowControl/>
        <w:numPr>
          <w:ilvl w:val="0"/>
          <w:numId w:val="57"/>
        </w:numPr>
        <w:autoSpaceDE/>
        <w:autoSpaceDN/>
        <w:textAlignment w:val="baseline"/>
        <w:rPr>
          <w:rFonts w:eastAsia="Times New Roman"/>
          <w:color w:val="000000"/>
          <w:lang w:val="en-AU" w:eastAsia="en-AU" w:bidi="ar-SA"/>
        </w:rPr>
      </w:pPr>
      <w:r w:rsidRPr="005A60A0">
        <w:rPr>
          <w:rFonts w:eastAsia="Times New Roman"/>
          <w:color w:val="000000"/>
          <w:lang w:val="en-AU" w:eastAsia="en-AU" w:bidi="ar-SA"/>
        </w:rPr>
        <w:t>Discussed at student forums/through communication tools. </w:t>
      </w:r>
    </w:p>
    <w:p w14:paraId="01B8A52D" w14:textId="77777777" w:rsidR="005A60A0" w:rsidRPr="005A60A0" w:rsidRDefault="005A60A0" w:rsidP="005A60A0">
      <w:pPr>
        <w:widowControl/>
        <w:numPr>
          <w:ilvl w:val="0"/>
          <w:numId w:val="57"/>
        </w:numPr>
        <w:autoSpaceDE/>
        <w:autoSpaceDN/>
        <w:textAlignment w:val="baseline"/>
        <w:rPr>
          <w:rFonts w:eastAsia="Times New Roman"/>
          <w:color w:val="000000"/>
          <w:lang w:val="en-AU" w:eastAsia="en-AU" w:bidi="ar-SA"/>
        </w:rPr>
      </w:pPr>
      <w:r w:rsidRPr="005A60A0">
        <w:rPr>
          <w:rFonts w:eastAsia="Times New Roman"/>
          <w:color w:val="000000"/>
          <w:lang w:val="en-AU" w:eastAsia="en-AU" w:bidi="ar-SA"/>
        </w:rPr>
        <w:t>Made available in hard copy from school administration upon request.</w:t>
      </w:r>
    </w:p>
    <w:p w14:paraId="23A55411" w14:textId="77777777" w:rsidR="005A60A0" w:rsidRPr="005A60A0" w:rsidRDefault="005A60A0" w:rsidP="005A60A0">
      <w:pPr>
        <w:widowControl/>
        <w:autoSpaceDE/>
        <w:autoSpaceDN/>
        <w:rPr>
          <w:rFonts w:ascii="Times New Roman" w:eastAsia="Times New Roman" w:hAnsi="Times New Roman" w:cs="Times New Roman"/>
          <w:sz w:val="24"/>
          <w:szCs w:val="24"/>
          <w:lang w:val="en-AU" w:eastAsia="en-AU" w:bidi="ar-SA"/>
        </w:rPr>
      </w:pPr>
    </w:p>
    <w:p w14:paraId="1896C3CE" w14:textId="77777777" w:rsidR="005A60A0" w:rsidRPr="005A60A0" w:rsidRDefault="005A60A0" w:rsidP="005A60A0">
      <w:pPr>
        <w:widowControl/>
        <w:autoSpaceDE/>
        <w:autoSpaceDN/>
        <w:spacing w:after="160"/>
        <w:jc w:val="both"/>
        <w:rPr>
          <w:rFonts w:ascii="Times New Roman" w:eastAsia="Times New Roman" w:hAnsi="Times New Roman" w:cs="Times New Roman"/>
          <w:sz w:val="24"/>
          <w:szCs w:val="24"/>
          <w:lang w:val="en-AU" w:eastAsia="en-AU" w:bidi="ar-SA"/>
        </w:rPr>
      </w:pPr>
      <w:r w:rsidRPr="005A60A0">
        <w:rPr>
          <w:rFonts w:eastAsia="Times New Roman"/>
          <w:b/>
          <w:bCs/>
          <w:smallCaps/>
          <w:color w:val="92D050"/>
          <w:sz w:val="26"/>
          <w:szCs w:val="26"/>
          <w:lang w:val="en-AU" w:eastAsia="en-AU" w:bidi="ar-SA"/>
        </w:rPr>
        <w:t>FURTHER INFORMATION AND RESOURCES</w:t>
      </w:r>
    </w:p>
    <w:p w14:paraId="6AE28615" w14:textId="77777777" w:rsidR="005A60A0" w:rsidRPr="005A60A0" w:rsidRDefault="005A60A0" w:rsidP="005A60A0">
      <w:pPr>
        <w:widowControl/>
        <w:autoSpaceDE/>
        <w:autoSpaceDN/>
        <w:spacing w:before="48" w:after="3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The Department’s Policy and Advisory Library (PAL):</w:t>
      </w:r>
    </w:p>
    <w:p w14:paraId="0F3EC214" w14:textId="77777777" w:rsidR="005A60A0" w:rsidRPr="005A60A0" w:rsidRDefault="00000000" w:rsidP="005A60A0">
      <w:pPr>
        <w:widowControl/>
        <w:numPr>
          <w:ilvl w:val="0"/>
          <w:numId w:val="58"/>
        </w:numPr>
        <w:autoSpaceDE/>
        <w:autoSpaceDN/>
        <w:spacing w:before="48"/>
        <w:jc w:val="both"/>
        <w:textAlignment w:val="baseline"/>
        <w:rPr>
          <w:rFonts w:eastAsia="Times New Roman"/>
          <w:color w:val="000000"/>
          <w:lang w:val="en-AU" w:eastAsia="en-AU" w:bidi="ar-SA"/>
        </w:rPr>
      </w:pPr>
      <w:hyperlink r:id="rId14" w:history="1">
        <w:r w:rsidR="005A60A0" w:rsidRPr="005A60A0">
          <w:rPr>
            <w:rFonts w:eastAsia="Times New Roman"/>
            <w:color w:val="0563C1"/>
            <w:u w:val="single"/>
            <w:lang w:val="en-AU" w:eastAsia="en-AU" w:bidi="ar-SA"/>
          </w:rPr>
          <w:t>Medication Policy</w:t>
        </w:r>
      </w:hyperlink>
    </w:p>
    <w:p w14:paraId="75A822D9" w14:textId="77777777" w:rsidR="005A60A0" w:rsidRPr="005A60A0" w:rsidRDefault="00000000" w:rsidP="005A60A0">
      <w:pPr>
        <w:widowControl/>
        <w:numPr>
          <w:ilvl w:val="0"/>
          <w:numId w:val="58"/>
        </w:numPr>
        <w:autoSpaceDE/>
        <w:autoSpaceDN/>
        <w:spacing w:after="360"/>
        <w:jc w:val="both"/>
        <w:textAlignment w:val="baseline"/>
        <w:rPr>
          <w:rFonts w:eastAsia="Times New Roman"/>
          <w:color w:val="000000"/>
          <w:lang w:val="en-AU" w:eastAsia="en-AU" w:bidi="ar-SA"/>
        </w:rPr>
      </w:pPr>
      <w:hyperlink r:id="rId15" w:history="1">
        <w:r w:rsidR="005A60A0" w:rsidRPr="005A60A0">
          <w:rPr>
            <w:rFonts w:eastAsia="Times New Roman"/>
            <w:color w:val="0563C1"/>
            <w:u w:val="single"/>
            <w:lang w:val="en-AU" w:eastAsia="en-AU" w:bidi="ar-SA"/>
          </w:rPr>
          <w:t>First Aid for Students and Staff Policy</w:t>
        </w:r>
      </w:hyperlink>
    </w:p>
    <w:p w14:paraId="4E4DD7C4" w14:textId="77777777" w:rsidR="005A60A0" w:rsidRPr="005A60A0" w:rsidRDefault="005A60A0" w:rsidP="005A60A0">
      <w:pPr>
        <w:widowControl/>
        <w:autoSpaceDE/>
        <w:autoSpaceDN/>
        <w:spacing w:before="48" w:after="360"/>
        <w:jc w:val="both"/>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 xml:space="preserve">Our </w:t>
      </w:r>
      <w:proofErr w:type="gramStart"/>
      <w:r w:rsidRPr="005A60A0">
        <w:rPr>
          <w:rFonts w:eastAsia="Times New Roman"/>
          <w:color w:val="000000"/>
          <w:lang w:val="en-AU" w:eastAsia="en-AU" w:bidi="ar-SA"/>
        </w:rPr>
        <w:t>School</w:t>
      </w:r>
      <w:proofErr w:type="gramEnd"/>
      <w:r w:rsidRPr="005A60A0">
        <w:rPr>
          <w:rFonts w:eastAsia="Times New Roman"/>
          <w:color w:val="000000"/>
          <w:lang w:val="en-AU" w:eastAsia="en-AU" w:bidi="ar-SA"/>
        </w:rPr>
        <w:t xml:space="preserve"> policies and documents:</w:t>
      </w:r>
    </w:p>
    <w:p w14:paraId="1B5B5AA3" w14:textId="77777777" w:rsidR="005A60A0" w:rsidRPr="005A60A0" w:rsidRDefault="005A60A0" w:rsidP="005A60A0">
      <w:pPr>
        <w:widowControl/>
        <w:numPr>
          <w:ilvl w:val="0"/>
          <w:numId w:val="59"/>
        </w:numPr>
        <w:autoSpaceDE/>
        <w:autoSpaceDN/>
        <w:spacing w:before="48" w:after="360"/>
        <w:jc w:val="both"/>
        <w:textAlignment w:val="baseline"/>
        <w:rPr>
          <w:rFonts w:eastAsia="Times New Roman"/>
          <w:color w:val="202020"/>
          <w:lang w:val="en-AU" w:eastAsia="en-AU" w:bidi="ar-SA"/>
        </w:rPr>
      </w:pPr>
      <w:r w:rsidRPr="005A60A0">
        <w:rPr>
          <w:rFonts w:eastAsia="Times New Roman"/>
          <w:color w:val="000000"/>
          <w:lang w:val="en-AU" w:eastAsia="en-AU" w:bidi="ar-SA"/>
        </w:rPr>
        <w:t xml:space="preserve">[Insert links to related local polices, including </w:t>
      </w:r>
      <w:r w:rsidRPr="005A60A0">
        <w:rPr>
          <w:rFonts w:eastAsia="Times New Roman"/>
          <w:i/>
          <w:iCs/>
          <w:color w:val="000000"/>
          <w:lang w:val="en-AU" w:eastAsia="en-AU" w:bidi="ar-SA"/>
        </w:rPr>
        <w:t xml:space="preserve">First Aid, Health Care Needs, </w:t>
      </w:r>
      <w:r w:rsidRPr="005A60A0">
        <w:rPr>
          <w:rFonts w:eastAsia="Times New Roman"/>
          <w:i/>
          <w:iCs/>
          <w:color w:val="202020"/>
          <w:lang w:val="en-AU" w:eastAsia="en-AU" w:bidi="ar-SA"/>
        </w:rPr>
        <w:t>Medication Authority Form, Medication Administration Log</w:t>
      </w:r>
      <w:r w:rsidRPr="005A60A0">
        <w:rPr>
          <w:rFonts w:eastAsia="Times New Roman"/>
          <w:color w:val="202020"/>
          <w:lang w:val="en-AU" w:eastAsia="en-AU" w:bidi="ar-SA"/>
        </w:rPr>
        <w:t>] </w:t>
      </w:r>
    </w:p>
    <w:p w14:paraId="0ECC5B17" w14:textId="77777777" w:rsidR="00E56C58" w:rsidRDefault="00E56C58" w:rsidP="005A60A0">
      <w:pPr>
        <w:widowControl/>
        <w:autoSpaceDE/>
        <w:autoSpaceDN/>
        <w:spacing w:before="48" w:after="360"/>
        <w:jc w:val="both"/>
        <w:rPr>
          <w:rFonts w:eastAsia="Times New Roman"/>
          <w:b/>
          <w:bCs/>
          <w:smallCaps/>
          <w:color w:val="92D050"/>
          <w:sz w:val="26"/>
          <w:szCs w:val="26"/>
          <w:lang w:val="en-AU" w:eastAsia="en-AU" w:bidi="ar-SA"/>
        </w:rPr>
      </w:pPr>
    </w:p>
    <w:p w14:paraId="3880DD2C" w14:textId="77777777" w:rsidR="00E56C58" w:rsidRDefault="00E56C58" w:rsidP="005A60A0">
      <w:pPr>
        <w:widowControl/>
        <w:autoSpaceDE/>
        <w:autoSpaceDN/>
        <w:spacing w:before="48" w:after="360"/>
        <w:jc w:val="both"/>
        <w:rPr>
          <w:rFonts w:eastAsia="Times New Roman"/>
          <w:b/>
          <w:bCs/>
          <w:smallCaps/>
          <w:color w:val="92D050"/>
          <w:sz w:val="26"/>
          <w:szCs w:val="26"/>
          <w:lang w:val="en-AU" w:eastAsia="en-AU" w:bidi="ar-SA"/>
        </w:rPr>
      </w:pPr>
    </w:p>
    <w:p w14:paraId="360011D8" w14:textId="77777777" w:rsidR="00E56C58" w:rsidRDefault="00E56C58" w:rsidP="005A60A0">
      <w:pPr>
        <w:widowControl/>
        <w:autoSpaceDE/>
        <w:autoSpaceDN/>
        <w:spacing w:before="48" w:after="360"/>
        <w:jc w:val="both"/>
        <w:rPr>
          <w:rFonts w:eastAsia="Times New Roman"/>
          <w:b/>
          <w:bCs/>
          <w:smallCaps/>
          <w:color w:val="92D050"/>
          <w:sz w:val="26"/>
          <w:szCs w:val="26"/>
          <w:lang w:val="en-AU" w:eastAsia="en-AU" w:bidi="ar-SA"/>
        </w:rPr>
      </w:pPr>
    </w:p>
    <w:p w14:paraId="1AB0F04A" w14:textId="42B1B1D5" w:rsidR="005A60A0" w:rsidRPr="005A60A0" w:rsidRDefault="005A60A0" w:rsidP="005A60A0">
      <w:pPr>
        <w:widowControl/>
        <w:autoSpaceDE/>
        <w:autoSpaceDN/>
        <w:spacing w:before="48" w:after="360"/>
        <w:jc w:val="both"/>
        <w:rPr>
          <w:rFonts w:ascii="Times New Roman" w:eastAsia="Times New Roman" w:hAnsi="Times New Roman" w:cs="Times New Roman"/>
          <w:sz w:val="24"/>
          <w:szCs w:val="24"/>
          <w:lang w:val="en-AU" w:eastAsia="en-AU" w:bidi="ar-SA"/>
        </w:rPr>
      </w:pPr>
      <w:r w:rsidRPr="005A60A0">
        <w:rPr>
          <w:rFonts w:eastAsia="Times New Roman"/>
          <w:b/>
          <w:bCs/>
          <w:smallCaps/>
          <w:color w:val="92D050"/>
          <w:sz w:val="26"/>
          <w:szCs w:val="26"/>
          <w:lang w:val="en-AU" w:eastAsia="en-AU" w:bidi="ar-SA"/>
        </w:rPr>
        <w:t>POLICY REVIEW AND APPROVAL</w:t>
      </w:r>
    </w:p>
    <w:tbl>
      <w:tblPr>
        <w:tblW w:w="0" w:type="auto"/>
        <w:tblCellMar>
          <w:top w:w="15" w:type="dxa"/>
          <w:left w:w="15" w:type="dxa"/>
          <w:bottom w:w="15" w:type="dxa"/>
          <w:right w:w="15" w:type="dxa"/>
        </w:tblCellMar>
        <w:tblLook w:val="04A0" w:firstRow="1" w:lastRow="0" w:firstColumn="1" w:lastColumn="0" w:noHBand="0" w:noVBand="1"/>
      </w:tblPr>
      <w:tblGrid>
        <w:gridCol w:w="2568"/>
        <w:gridCol w:w="1369"/>
      </w:tblGrid>
      <w:tr w:rsidR="005A60A0" w:rsidRPr="005A60A0" w14:paraId="0ADE6127" w14:textId="77777777" w:rsidTr="005A60A0">
        <w:tc>
          <w:tcPr>
            <w:tcW w:w="0" w:type="auto"/>
            <w:tcBorders>
              <w:top w:val="single" w:sz="8" w:space="0" w:color="000000"/>
              <w:left w:val="single" w:sz="8" w:space="0" w:color="000000"/>
              <w:bottom w:val="single" w:sz="8" w:space="0" w:color="000000"/>
              <w:right w:val="single" w:sz="8" w:space="0" w:color="000000"/>
            </w:tcBorders>
            <w:hideMark/>
          </w:tcPr>
          <w:p w14:paraId="10FF0EE4"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Policy last reviewed </w:t>
            </w:r>
          </w:p>
        </w:tc>
        <w:tc>
          <w:tcPr>
            <w:tcW w:w="0" w:type="auto"/>
            <w:tcBorders>
              <w:top w:val="single" w:sz="8" w:space="0" w:color="000000"/>
              <w:left w:val="single" w:sz="8" w:space="0" w:color="000000"/>
              <w:bottom w:val="single" w:sz="8" w:space="0" w:color="000000"/>
              <w:right w:val="single" w:sz="8" w:space="0" w:color="000000"/>
            </w:tcBorders>
            <w:hideMark/>
          </w:tcPr>
          <w:p w14:paraId="23EB09A9" w14:textId="51807529"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ascii="Times New Roman" w:eastAsia="Times New Roman" w:hAnsi="Times New Roman" w:cs="Times New Roman"/>
                <w:color w:val="000000"/>
                <w:sz w:val="24"/>
                <w:szCs w:val="24"/>
                <w:lang w:val="en-AU" w:eastAsia="en-AU" w:bidi="ar-SA"/>
              </w:rPr>
              <w:t xml:space="preserve"> </w:t>
            </w:r>
            <w:r w:rsidR="00CA1392">
              <w:rPr>
                <w:rFonts w:eastAsia="Times New Roman"/>
                <w:color w:val="000000"/>
                <w:sz w:val="24"/>
                <w:szCs w:val="24"/>
                <w:lang w:val="en-AU" w:eastAsia="en-AU" w:bidi="ar-SA"/>
              </w:rPr>
              <w:t>10/05/2024</w:t>
            </w:r>
          </w:p>
        </w:tc>
      </w:tr>
      <w:tr w:rsidR="005A60A0" w:rsidRPr="005A60A0" w14:paraId="1E25E58E" w14:textId="77777777" w:rsidTr="005A60A0">
        <w:tc>
          <w:tcPr>
            <w:tcW w:w="0" w:type="auto"/>
            <w:tcBorders>
              <w:top w:val="single" w:sz="8" w:space="0" w:color="000000"/>
              <w:left w:val="single" w:sz="8" w:space="0" w:color="000000"/>
              <w:bottom w:val="single" w:sz="8" w:space="0" w:color="000000"/>
              <w:right w:val="single" w:sz="8" w:space="0" w:color="000000"/>
            </w:tcBorders>
            <w:hideMark/>
          </w:tcPr>
          <w:p w14:paraId="1041D6F5"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Approved by </w:t>
            </w:r>
          </w:p>
        </w:tc>
        <w:tc>
          <w:tcPr>
            <w:tcW w:w="0" w:type="auto"/>
            <w:tcBorders>
              <w:top w:val="single" w:sz="8" w:space="0" w:color="000000"/>
              <w:left w:val="single" w:sz="8" w:space="0" w:color="000000"/>
              <w:bottom w:val="single" w:sz="8" w:space="0" w:color="000000"/>
              <w:right w:val="single" w:sz="8" w:space="0" w:color="000000"/>
            </w:tcBorders>
            <w:hideMark/>
          </w:tcPr>
          <w:p w14:paraId="48E03AE9"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Bronwyn Joyce</w:t>
            </w:r>
          </w:p>
          <w:p w14:paraId="5D40E88A"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Principal </w:t>
            </w:r>
          </w:p>
        </w:tc>
      </w:tr>
      <w:tr w:rsidR="005A60A0" w:rsidRPr="005A60A0" w14:paraId="437A0DDC" w14:textId="77777777" w:rsidTr="005A60A0">
        <w:tc>
          <w:tcPr>
            <w:tcW w:w="0" w:type="auto"/>
            <w:tcBorders>
              <w:top w:val="single" w:sz="8" w:space="0" w:color="000000"/>
              <w:left w:val="single" w:sz="8" w:space="0" w:color="000000"/>
              <w:bottom w:val="single" w:sz="8" w:space="0" w:color="000000"/>
              <w:right w:val="single" w:sz="8" w:space="0" w:color="000000"/>
            </w:tcBorders>
            <w:hideMark/>
          </w:tcPr>
          <w:p w14:paraId="2EE42FE2" w14:textId="77777777" w:rsidR="005A60A0" w:rsidRPr="005A60A0" w:rsidRDefault="005A60A0" w:rsidP="005A60A0">
            <w:pPr>
              <w:widowControl/>
              <w:autoSpaceDE/>
              <w:autoSpaceDN/>
              <w:spacing w:after="160"/>
              <w:rPr>
                <w:rFonts w:ascii="Times New Roman" w:eastAsia="Times New Roman" w:hAnsi="Times New Roman" w:cs="Times New Roman"/>
                <w:sz w:val="24"/>
                <w:szCs w:val="24"/>
                <w:lang w:val="en-AU" w:eastAsia="en-AU" w:bidi="ar-SA"/>
              </w:rPr>
            </w:pPr>
            <w:r w:rsidRPr="005A60A0">
              <w:rPr>
                <w:rFonts w:eastAsia="Times New Roman"/>
                <w:color w:val="000000"/>
                <w:lang w:val="en-AU" w:eastAsia="en-AU" w:bidi="ar-SA"/>
              </w:rPr>
              <w:t>Next scheduled review date </w:t>
            </w:r>
          </w:p>
        </w:tc>
        <w:tc>
          <w:tcPr>
            <w:tcW w:w="0" w:type="auto"/>
            <w:tcBorders>
              <w:top w:val="single" w:sz="8" w:space="0" w:color="000000"/>
              <w:left w:val="single" w:sz="8" w:space="0" w:color="000000"/>
              <w:bottom w:val="single" w:sz="8" w:space="0" w:color="000000"/>
              <w:right w:val="single" w:sz="8" w:space="0" w:color="000000"/>
            </w:tcBorders>
            <w:hideMark/>
          </w:tcPr>
          <w:p w14:paraId="030DCCE5" w14:textId="7F8172A0" w:rsidR="005A60A0" w:rsidRPr="005A60A0" w:rsidRDefault="00CA1392" w:rsidP="005A60A0">
            <w:pPr>
              <w:widowControl/>
              <w:autoSpaceDE/>
              <w:autoSpaceDN/>
              <w:spacing w:after="160"/>
              <w:rPr>
                <w:rFonts w:ascii="Times New Roman" w:eastAsia="Times New Roman" w:hAnsi="Times New Roman" w:cs="Times New Roman"/>
                <w:sz w:val="24"/>
                <w:szCs w:val="24"/>
                <w:lang w:val="en-AU" w:eastAsia="en-AU" w:bidi="ar-SA"/>
              </w:rPr>
            </w:pPr>
            <w:r>
              <w:rPr>
                <w:rFonts w:eastAsia="Times New Roman"/>
                <w:sz w:val="24"/>
                <w:szCs w:val="24"/>
                <w:lang w:val="en-AU" w:eastAsia="en-AU" w:bidi="ar-SA"/>
              </w:rPr>
              <w:t>10/05/2028</w:t>
            </w:r>
          </w:p>
        </w:tc>
      </w:tr>
    </w:tbl>
    <w:p w14:paraId="39C3495F" w14:textId="77777777" w:rsidR="005A60A0" w:rsidRPr="00394013" w:rsidRDefault="005A60A0" w:rsidP="00394013"/>
    <w:sectPr w:rsidR="005A60A0" w:rsidRPr="00394013" w:rsidSect="00CD10BE">
      <w:type w:val="continuous"/>
      <w:pgSz w:w="11910" w:h="16840"/>
      <w:pgMar w:top="720" w:right="720" w:bottom="720" w:left="720" w:header="720" w:footer="720" w:gutter="0"/>
      <w:pgBorders w:offsetFrom="page">
        <w:top w:val="single" w:sz="36" w:space="24" w:color="003870" w:themeColor="accent1" w:themeShade="BF" w:shadow="1"/>
        <w:left w:val="single" w:sz="36" w:space="24" w:color="003870" w:themeColor="accent1" w:themeShade="BF" w:shadow="1"/>
        <w:bottom w:val="single" w:sz="36" w:space="24" w:color="003870" w:themeColor="accent1" w:themeShade="BF" w:shadow="1"/>
        <w:right w:val="single" w:sz="36" w:space="24" w:color="003870" w:themeColor="accent1" w:themeShade="BF" w:shadow="1"/>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0255F" w14:textId="77777777" w:rsidR="00CD10BE" w:rsidRDefault="00CD10BE" w:rsidP="00121FF8">
      <w:r>
        <w:separator/>
      </w:r>
    </w:p>
  </w:endnote>
  <w:endnote w:type="continuationSeparator" w:id="0">
    <w:p w14:paraId="3DF8775F" w14:textId="77777777" w:rsidR="00CD10BE" w:rsidRDefault="00CD10BE" w:rsidP="00121FF8">
      <w:r>
        <w:continuationSeparator/>
      </w:r>
    </w:p>
  </w:endnote>
  <w:endnote w:type="continuationNotice" w:id="1">
    <w:p w14:paraId="59A18151" w14:textId="77777777" w:rsidR="00CD10BE" w:rsidRDefault="00CD1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8A64" w14:textId="77777777" w:rsidR="00CD10BE" w:rsidRDefault="00CD10BE" w:rsidP="00121FF8">
      <w:r>
        <w:separator/>
      </w:r>
    </w:p>
  </w:footnote>
  <w:footnote w:type="continuationSeparator" w:id="0">
    <w:p w14:paraId="51492781" w14:textId="77777777" w:rsidR="00CD10BE" w:rsidRDefault="00CD10BE" w:rsidP="00121FF8">
      <w:r>
        <w:continuationSeparator/>
      </w:r>
    </w:p>
  </w:footnote>
  <w:footnote w:type="continuationNotice" w:id="1">
    <w:p w14:paraId="2D149B77" w14:textId="77777777" w:rsidR="00CD10BE" w:rsidRDefault="00CD10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35C"/>
    <w:multiLevelType w:val="hybridMultilevel"/>
    <w:tmpl w:val="7CA8C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3665A1"/>
    <w:multiLevelType w:val="hybridMultilevel"/>
    <w:tmpl w:val="2B060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7A6FA1"/>
    <w:multiLevelType w:val="multilevel"/>
    <w:tmpl w:val="A9BA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F562E"/>
    <w:multiLevelType w:val="multilevel"/>
    <w:tmpl w:val="ECAAE3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A51D32"/>
    <w:multiLevelType w:val="hybridMultilevel"/>
    <w:tmpl w:val="66C4E4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71150"/>
    <w:multiLevelType w:val="multilevel"/>
    <w:tmpl w:val="D09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437009"/>
    <w:multiLevelType w:val="multilevel"/>
    <w:tmpl w:val="BA3292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EB32C4A"/>
    <w:multiLevelType w:val="multilevel"/>
    <w:tmpl w:val="BBF2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1D2F09"/>
    <w:multiLevelType w:val="multilevel"/>
    <w:tmpl w:val="5582D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24AD7"/>
    <w:multiLevelType w:val="hybridMultilevel"/>
    <w:tmpl w:val="BC42D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E557FF"/>
    <w:multiLevelType w:val="hybridMultilevel"/>
    <w:tmpl w:val="51663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52C723C"/>
    <w:multiLevelType w:val="hybridMultilevel"/>
    <w:tmpl w:val="8C0E84FC"/>
    <w:lvl w:ilvl="0" w:tplc="2B0CD2AA">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6F84BC4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62ACE56">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F8609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978F8D4">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67EAE72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AC1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718EFF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BB6CAEE">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1E915275"/>
    <w:multiLevelType w:val="hybridMultilevel"/>
    <w:tmpl w:val="313C1C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05082F"/>
    <w:multiLevelType w:val="multilevel"/>
    <w:tmpl w:val="49D4B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2E3242"/>
    <w:multiLevelType w:val="multilevel"/>
    <w:tmpl w:val="B644DC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9929C6"/>
    <w:multiLevelType w:val="hybridMultilevel"/>
    <w:tmpl w:val="9FB8F4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9D2146D"/>
    <w:multiLevelType w:val="hybridMultilevel"/>
    <w:tmpl w:val="B9A46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B1A3C"/>
    <w:multiLevelType w:val="multilevel"/>
    <w:tmpl w:val="58A4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C660E7"/>
    <w:multiLevelType w:val="hybridMultilevel"/>
    <w:tmpl w:val="920435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3C72FC"/>
    <w:multiLevelType w:val="hybridMultilevel"/>
    <w:tmpl w:val="134C8CB2"/>
    <w:lvl w:ilvl="0" w:tplc="0C090001">
      <w:start w:val="1"/>
      <w:numFmt w:val="bullet"/>
      <w:lvlText w:val=""/>
      <w:lvlJc w:val="left"/>
      <w:pPr>
        <w:ind w:left="975" w:hanging="360"/>
      </w:pPr>
      <w:rPr>
        <w:rFonts w:ascii="Symbol" w:hAnsi="Symbol" w:hint="default"/>
      </w:rPr>
    </w:lvl>
    <w:lvl w:ilvl="1" w:tplc="0C090003">
      <w:start w:val="1"/>
      <w:numFmt w:val="bullet"/>
      <w:lvlText w:val="o"/>
      <w:lvlJc w:val="left"/>
      <w:pPr>
        <w:ind w:left="1695" w:hanging="360"/>
      </w:pPr>
      <w:rPr>
        <w:rFonts w:ascii="Courier New" w:hAnsi="Courier New" w:cs="Courier New" w:hint="default"/>
      </w:rPr>
    </w:lvl>
    <w:lvl w:ilvl="2" w:tplc="0C090005">
      <w:start w:val="1"/>
      <w:numFmt w:val="bullet"/>
      <w:lvlText w:val=""/>
      <w:lvlJc w:val="left"/>
      <w:pPr>
        <w:ind w:left="2415" w:hanging="360"/>
      </w:pPr>
      <w:rPr>
        <w:rFonts w:ascii="Wingdings" w:hAnsi="Wingdings" w:hint="default"/>
      </w:rPr>
    </w:lvl>
    <w:lvl w:ilvl="3" w:tplc="0C090001">
      <w:start w:val="1"/>
      <w:numFmt w:val="bullet"/>
      <w:lvlText w:val=""/>
      <w:lvlJc w:val="left"/>
      <w:pPr>
        <w:ind w:left="3135" w:hanging="360"/>
      </w:pPr>
      <w:rPr>
        <w:rFonts w:ascii="Symbol" w:hAnsi="Symbol" w:hint="default"/>
      </w:rPr>
    </w:lvl>
    <w:lvl w:ilvl="4" w:tplc="0C090003">
      <w:start w:val="1"/>
      <w:numFmt w:val="bullet"/>
      <w:lvlText w:val="o"/>
      <w:lvlJc w:val="left"/>
      <w:pPr>
        <w:ind w:left="3855" w:hanging="360"/>
      </w:pPr>
      <w:rPr>
        <w:rFonts w:ascii="Courier New" w:hAnsi="Courier New" w:cs="Courier New" w:hint="default"/>
      </w:rPr>
    </w:lvl>
    <w:lvl w:ilvl="5" w:tplc="0C090005">
      <w:start w:val="1"/>
      <w:numFmt w:val="bullet"/>
      <w:lvlText w:val=""/>
      <w:lvlJc w:val="left"/>
      <w:pPr>
        <w:ind w:left="4575" w:hanging="360"/>
      </w:pPr>
      <w:rPr>
        <w:rFonts w:ascii="Wingdings" w:hAnsi="Wingdings" w:hint="default"/>
      </w:rPr>
    </w:lvl>
    <w:lvl w:ilvl="6" w:tplc="0C090001">
      <w:start w:val="1"/>
      <w:numFmt w:val="bullet"/>
      <w:lvlText w:val=""/>
      <w:lvlJc w:val="left"/>
      <w:pPr>
        <w:ind w:left="5295" w:hanging="360"/>
      </w:pPr>
      <w:rPr>
        <w:rFonts w:ascii="Symbol" w:hAnsi="Symbol" w:hint="default"/>
      </w:rPr>
    </w:lvl>
    <w:lvl w:ilvl="7" w:tplc="0C090003">
      <w:start w:val="1"/>
      <w:numFmt w:val="bullet"/>
      <w:lvlText w:val="o"/>
      <w:lvlJc w:val="left"/>
      <w:pPr>
        <w:ind w:left="6015" w:hanging="360"/>
      </w:pPr>
      <w:rPr>
        <w:rFonts w:ascii="Courier New" w:hAnsi="Courier New" w:cs="Courier New" w:hint="default"/>
      </w:rPr>
    </w:lvl>
    <w:lvl w:ilvl="8" w:tplc="0C090005">
      <w:start w:val="1"/>
      <w:numFmt w:val="bullet"/>
      <w:lvlText w:val=""/>
      <w:lvlJc w:val="left"/>
      <w:pPr>
        <w:ind w:left="6735" w:hanging="360"/>
      </w:pPr>
      <w:rPr>
        <w:rFonts w:ascii="Wingdings" w:hAnsi="Wingdings" w:hint="default"/>
      </w:rPr>
    </w:lvl>
  </w:abstractNum>
  <w:abstractNum w:abstractNumId="21"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1F3C60"/>
    <w:multiLevelType w:val="hybridMultilevel"/>
    <w:tmpl w:val="D9902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064BA4"/>
    <w:multiLevelType w:val="hybridMultilevel"/>
    <w:tmpl w:val="230A7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4F6D6A"/>
    <w:multiLevelType w:val="hybridMultilevel"/>
    <w:tmpl w:val="94AC0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7653BB9"/>
    <w:multiLevelType w:val="hybridMultilevel"/>
    <w:tmpl w:val="CCA6AA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0C34C6"/>
    <w:multiLevelType w:val="hybridMultilevel"/>
    <w:tmpl w:val="7C7AC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89B368E"/>
    <w:multiLevelType w:val="multilevel"/>
    <w:tmpl w:val="4028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E37F4F"/>
    <w:multiLevelType w:val="hybridMultilevel"/>
    <w:tmpl w:val="A408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7B5E10"/>
    <w:multiLevelType w:val="multilevel"/>
    <w:tmpl w:val="96CA2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B02F76"/>
    <w:multiLevelType w:val="multilevel"/>
    <w:tmpl w:val="F8E4F8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6E2EE4"/>
    <w:multiLevelType w:val="multilevel"/>
    <w:tmpl w:val="3F0053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3A8163A"/>
    <w:multiLevelType w:val="hybridMultilevel"/>
    <w:tmpl w:val="D46247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DA5267"/>
    <w:multiLevelType w:val="hybridMultilevel"/>
    <w:tmpl w:val="E0BC1D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640AA0"/>
    <w:multiLevelType w:val="hybridMultilevel"/>
    <w:tmpl w:val="29423ABC"/>
    <w:lvl w:ilvl="0" w:tplc="91E22AA2">
      <w:start w:val="1"/>
      <w:numFmt w:val="bullet"/>
      <w:lvlText w:val=""/>
      <w:lvlJc w:val="left"/>
      <w:pPr>
        <w:ind w:left="720" w:hanging="360"/>
      </w:pPr>
      <w:rPr>
        <w:rFonts w:ascii="Symbol" w:hAnsi="Symbol" w:hint="default"/>
        <w:color w:val="auto"/>
      </w:rPr>
    </w:lvl>
    <w:lvl w:ilvl="1" w:tplc="7DF48F64">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C643769"/>
    <w:multiLevelType w:val="multilevel"/>
    <w:tmpl w:val="D710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BA6D92"/>
    <w:multiLevelType w:val="hybridMultilevel"/>
    <w:tmpl w:val="A4CCB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EB21165"/>
    <w:multiLevelType w:val="hybridMultilevel"/>
    <w:tmpl w:val="2B94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1072041"/>
    <w:multiLevelType w:val="hybridMultilevel"/>
    <w:tmpl w:val="0AA0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10784E"/>
    <w:multiLevelType w:val="multilevel"/>
    <w:tmpl w:val="56321CEA"/>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5036E6C"/>
    <w:multiLevelType w:val="hybridMultilevel"/>
    <w:tmpl w:val="B642AA76"/>
    <w:lvl w:ilvl="0" w:tplc="3B7424D2">
      <w:start w:val="1"/>
      <w:numFmt w:val="bullet"/>
      <w:lvlText w:val=""/>
      <w:lvlJc w:val="left"/>
      <w:pPr>
        <w:ind w:left="720" w:hanging="360"/>
      </w:pPr>
      <w:rPr>
        <w:rFonts w:ascii="Symbol" w:hAnsi="Symbol" w:hint="default"/>
      </w:rPr>
    </w:lvl>
    <w:lvl w:ilvl="1" w:tplc="EF841C32">
      <w:start w:val="1"/>
      <w:numFmt w:val="bullet"/>
      <w:lvlText w:val="o"/>
      <w:lvlJc w:val="left"/>
      <w:pPr>
        <w:ind w:left="1440" w:hanging="360"/>
      </w:pPr>
      <w:rPr>
        <w:rFonts w:ascii="Courier New" w:hAnsi="Courier New" w:hint="default"/>
      </w:rPr>
    </w:lvl>
    <w:lvl w:ilvl="2" w:tplc="EF7E5618">
      <w:start w:val="1"/>
      <w:numFmt w:val="bullet"/>
      <w:lvlText w:val=""/>
      <w:lvlJc w:val="left"/>
      <w:pPr>
        <w:ind w:left="2160" w:hanging="360"/>
      </w:pPr>
      <w:rPr>
        <w:rFonts w:ascii="Wingdings" w:hAnsi="Wingdings" w:hint="default"/>
      </w:rPr>
    </w:lvl>
    <w:lvl w:ilvl="3" w:tplc="321A991E">
      <w:start w:val="1"/>
      <w:numFmt w:val="bullet"/>
      <w:lvlText w:val=""/>
      <w:lvlJc w:val="left"/>
      <w:pPr>
        <w:ind w:left="2880" w:hanging="360"/>
      </w:pPr>
      <w:rPr>
        <w:rFonts w:ascii="Symbol" w:hAnsi="Symbol" w:hint="default"/>
      </w:rPr>
    </w:lvl>
    <w:lvl w:ilvl="4" w:tplc="AC70CB74">
      <w:start w:val="1"/>
      <w:numFmt w:val="bullet"/>
      <w:lvlText w:val="o"/>
      <w:lvlJc w:val="left"/>
      <w:pPr>
        <w:ind w:left="3600" w:hanging="360"/>
      </w:pPr>
      <w:rPr>
        <w:rFonts w:ascii="Courier New" w:hAnsi="Courier New" w:hint="default"/>
      </w:rPr>
    </w:lvl>
    <w:lvl w:ilvl="5" w:tplc="A482ACBE">
      <w:start w:val="1"/>
      <w:numFmt w:val="bullet"/>
      <w:lvlText w:val=""/>
      <w:lvlJc w:val="left"/>
      <w:pPr>
        <w:ind w:left="4320" w:hanging="360"/>
      </w:pPr>
      <w:rPr>
        <w:rFonts w:ascii="Wingdings" w:hAnsi="Wingdings" w:hint="default"/>
      </w:rPr>
    </w:lvl>
    <w:lvl w:ilvl="6" w:tplc="6046BD20">
      <w:start w:val="1"/>
      <w:numFmt w:val="bullet"/>
      <w:lvlText w:val=""/>
      <w:lvlJc w:val="left"/>
      <w:pPr>
        <w:ind w:left="5040" w:hanging="360"/>
      </w:pPr>
      <w:rPr>
        <w:rFonts w:ascii="Symbol" w:hAnsi="Symbol" w:hint="default"/>
      </w:rPr>
    </w:lvl>
    <w:lvl w:ilvl="7" w:tplc="F5FA285A">
      <w:start w:val="1"/>
      <w:numFmt w:val="bullet"/>
      <w:lvlText w:val="o"/>
      <w:lvlJc w:val="left"/>
      <w:pPr>
        <w:ind w:left="5760" w:hanging="360"/>
      </w:pPr>
      <w:rPr>
        <w:rFonts w:ascii="Courier New" w:hAnsi="Courier New" w:hint="default"/>
      </w:rPr>
    </w:lvl>
    <w:lvl w:ilvl="8" w:tplc="8D046D88">
      <w:start w:val="1"/>
      <w:numFmt w:val="bullet"/>
      <w:lvlText w:val=""/>
      <w:lvlJc w:val="left"/>
      <w:pPr>
        <w:ind w:left="6480" w:hanging="360"/>
      </w:pPr>
      <w:rPr>
        <w:rFonts w:ascii="Wingdings" w:hAnsi="Wingdings" w:hint="default"/>
      </w:rPr>
    </w:lvl>
  </w:abstractNum>
  <w:abstractNum w:abstractNumId="41" w15:restartNumberingAfterBreak="0">
    <w:nsid w:val="659A1DB1"/>
    <w:multiLevelType w:val="multilevel"/>
    <w:tmpl w:val="8E0C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DF2CAF"/>
    <w:multiLevelType w:val="hybridMultilevel"/>
    <w:tmpl w:val="CC2A0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B55760D"/>
    <w:multiLevelType w:val="hybridMultilevel"/>
    <w:tmpl w:val="68B8C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AD35D7"/>
    <w:multiLevelType w:val="multilevel"/>
    <w:tmpl w:val="593CD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F644C9"/>
    <w:multiLevelType w:val="multilevel"/>
    <w:tmpl w:val="14CC4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27101">
    <w:abstractNumId w:val="4"/>
  </w:num>
  <w:num w:numId="2" w16cid:durableId="977417540">
    <w:abstractNumId w:val="34"/>
  </w:num>
  <w:num w:numId="3" w16cid:durableId="1326204148">
    <w:abstractNumId w:val="11"/>
  </w:num>
  <w:num w:numId="4" w16cid:durableId="807474921">
    <w:abstractNumId w:val="1"/>
  </w:num>
  <w:num w:numId="5" w16cid:durableId="1451432949">
    <w:abstractNumId w:val="36"/>
  </w:num>
  <w:num w:numId="6" w16cid:durableId="2106339494">
    <w:abstractNumId w:val="24"/>
  </w:num>
  <w:num w:numId="7" w16cid:durableId="474176131">
    <w:abstractNumId w:val="42"/>
  </w:num>
  <w:num w:numId="8" w16cid:durableId="7098365">
    <w:abstractNumId w:val="10"/>
  </w:num>
  <w:num w:numId="9" w16cid:durableId="889806337">
    <w:abstractNumId w:val="17"/>
  </w:num>
  <w:num w:numId="10" w16cid:durableId="1877350933">
    <w:abstractNumId w:val="19"/>
  </w:num>
  <w:num w:numId="11" w16cid:durableId="1806385204">
    <w:abstractNumId w:val="43"/>
  </w:num>
  <w:num w:numId="12" w16cid:durableId="12611371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7726719">
    <w:abstractNumId w:val="26"/>
  </w:num>
  <w:num w:numId="14" w16cid:durableId="856382713">
    <w:abstractNumId w:val="32"/>
  </w:num>
  <w:num w:numId="15" w16cid:durableId="914319228">
    <w:abstractNumId w:val="0"/>
  </w:num>
  <w:num w:numId="16" w16cid:durableId="83841014">
    <w:abstractNumId w:val="23"/>
  </w:num>
  <w:num w:numId="17" w16cid:durableId="2016181874">
    <w:abstractNumId w:val="38"/>
  </w:num>
  <w:num w:numId="18" w16cid:durableId="1753577210">
    <w:abstractNumId w:val="22"/>
  </w:num>
  <w:num w:numId="19" w16cid:durableId="1001159333">
    <w:abstractNumId w:val="40"/>
  </w:num>
  <w:num w:numId="20" w16cid:durableId="496506799">
    <w:abstractNumId w:val="13"/>
  </w:num>
  <w:num w:numId="21" w16cid:durableId="620844241">
    <w:abstractNumId w:val="28"/>
  </w:num>
  <w:num w:numId="22" w16cid:durableId="37779632">
    <w:abstractNumId w:val="7"/>
  </w:num>
  <w:num w:numId="23" w16cid:durableId="216015001">
    <w:abstractNumId w:val="12"/>
  </w:num>
  <w:num w:numId="24" w16cid:durableId="1308239174">
    <w:abstractNumId w:val="16"/>
  </w:num>
  <w:num w:numId="25" w16cid:durableId="1372730683">
    <w:abstractNumId w:val="33"/>
  </w:num>
  <w:num w:numId="26" w16cid:durableId="1249314790">
    <w:abstractNumId w:val="20"/>
  </w:num>
  <w:num w:numId="27" w16cid:durableId="1141922576">
    <w:abstractNumId w:val="37"/>
  </w:num>
  <w:num w:numId="28" w16cid:durableId="1375274038">
    <w:abstractNumId w:val="21"/>
  </w:num>
  <w:num w:numId="29" w16cid:durableId="734281356">
    <w:abstractNumId w:val="25"/>
  </w:num>
  <w:num w:numId="30" w16cid:durableId="1886721162">
    <w:abstractNumId w:val="45"/>
  </w:num>
  <w:num w:numId="31" w16cid:durableId="1387101857">
    <w:abstractNumId w:val="15"/>
  </w:num>
  <w:num w:numId="32" w16cid:durableId="608006375">
    <w:abstractNumId w:val="15"/>
    <w:lvlOverride w:ilvl="1">
      <w:lvl w:ilvl="1">
        <w:numFmt w:val="bullet"/>
        <w:lvlText w:val=""/>
        <w:lvlJc w:val="left"/>
        <w:pPr>
          <w:tabs>
            <w:tab w:val="num" w:pos="1440"/>
          </w:tabs>
          <w:ind w:left="1440" w:hanging="360"/>
        </w:pPr>
        <w:rPr>
          <w:rFonts w:ascii="Symbol" w:hAnsi="Symbol" w:hint="default"/>
          <w:sz w:val="20"/>
        </w:rPr>
      </w:lvl>
    </w:lvlOverride>
  </w:num>
  <w:num w:numId="33" w16cid:durableId="1541892135">
    <w:abstractNumId w:val="15"/>
    <w:lvlOverride w:ilvl="1">
      <w:lvl w:ilvl="1">
        <w:numFmt w:val="bullet"/>
        <w:lvlText w:val=""/>
        <w:lvlJc w:val="left"/>
        <w:pPr>
          <w:tabs>
            <w:tab w:val="num" w:pos="1440"/>
          </w:tabs>
          <w:ind w:left="1440" w:hanging="360"/>
        </w:pPr>
        <w:rPr>
          <w:rFonts w:ascii="Symbol" w:hAnsi="Symbol" w:hint="default"/>
          <w:sz w:val="20"/>
        </w:rPr>
      </w:lvl>
    </w:lvlOverride>
  </w:num>
  <w:num w:numId="34" w16cid:durableId="1049190181">
    <w:abstractNumId w:val="15"/>
    <w:lvlOverride w:ilvl="1">
      <w:lvl w:ilvl="1">
        <w:numFmt w:val="bullet"/>
        <w:lvlText w:val=""/>
        <w:lvlJc w:val="left"/>
        <w:pPr>
          <w:tabs>
            <w:tab w:val="num" w:pos="1440"/>
          </w:tabs>
          <w:ind w:left="1440" w:hanging="360"/>
        </w:pPr>
        <w:rPr>
          <w:rFonts w:ascii="Symbol" w:hAnsi="Symbol" w:hint="default"/>
          <w:sz w:val="20"/>
        </w:rPr>
      </w:lvl>
    </w:lvlOverride>
  </w:num>
  <w:num w:numId="35" w16cid:durableId="1958678666">
    <w:abstractNumId w:val="15"/>
    <w:lvlOverride w:ilvl="1">
      <w:lvl w:ilvl="1">
        <w:numFmt w:val="bullet"/>
        <w:lvlText w:val=""/>
        <w:lvlJc w:val="left"/>
        <w:pPr>
          <w:tabs>
            <w:tab w:val="num" w:pos="1440"/>
          </w:tabs>
          <w:ind w:left="1440" w:hanging="360"/>
        </w:pPr>
        <w:rPr>
          <w:rFonts w:ascii="Symbol" w:hAnsi="Symbol" w:hint="default"/>
          <w:sz w:val="20"/>
        </w:rPr>
      </w:lvl>
    </w:lvlOverride>
  </w:num>
  <w:num w:numId="36" w16cid:durableId="1326055770">
    <w:abstractNumId w:val="15"/>
    <w:lvlOverride w:ilvl="1">
      <w:lvl w:ilvl="1">
        <w:numFmt w:val="bullet"/>
        <w:lvlText w:val=""/>
        <w:lvlJc w:val="left"/>
        <w:pPr>
          <w:tabs>
            <w:tab w:val="num" w:pos="1440"/>
          </w:tabs>
          <w:ind w:left="1440" w:hanging="360"/>
        </w:pPr>
        <w:rPr>
          <w:rFonts w:ascii="Symbol" w:hAnsi="Symbol" w:hint="default"/>
          <w:sz w:val="20"/>
        </w:rPr>
      </w:lvl>
    </w:lvlOverride>
  </w:num>
  <w:num w:numId="37" w16cid:durableId="1273438987">
    <w:abstractNumId w:val="15"/>
    <w:lvlOverride w:ilvl="1">
      <w:lvl w:ilvl="1">
        <w:numFmt w:val="bullet"/>
        <w:lvlText w:val=""/>
        <w:lvlJc w:val="left"/>
        <w:pPr>
          <w:tabs>
            <w:tab w:val="num" w:pos="1440"/>
          </w:tabs>
          <w:ind w:left="1440" w:hanging="360"/>
        </w:pPr>
        <w:rPr>
          <w:rFonts w:ascii="Symbol" w:hAnsi="Symbol" w:hint="default"/>
          <w:sz w:val="20"/>
        </w:rPr>
      </w:lvl>
    </w:lvlOverride>
  </w:num>
  <w:num w:numId="38" w16cid:durableId="255482879">
    <w:abstractNumId w:val="8"/>
  </w:num>
  <w:num w:numId="39" w16cid:durableId="1344090977">
    <w:abstractNumId w:val="9"/>
  </w:num>
  <w:num w:numId="40" w16cid:durableId="1801073973">
    <w:abstractNumId w:val="27"/>
  </w:num>
  <w:num w:numId="41" w16cid:durableId="933368196">
    <w:abstractNumId w:val="39"/>
    <w:lvlOverride w:ilvl="0">
      <w:lvl w:ilvl="0">
        <w:numFmt w:val="decimal"/>
        <w:lvlText w:val="%1."/>
        <w:lvlJc w:val="left"/>
      </w:lvl>
    </w:lvlOverride>
  </w:num>
  <w:num w:numId="42" w16cid:durableId="97146177">
    <w:abstractNumId w:val="39"/>
    <w:lvlOverride w:ilvl="0">
      <w:lvl w:ilvl="0">
        <w:numFmt w:val="decimal"/>
        <w:lvlText w:val="%1."/>
        <w:lvlJc w:val="left"/>
      </w:lvl>
    </w:lvlOverride>
  </w:num>
  <w:num w:numId="43" w16cid:durableId="1758210349">
    <w:abstractNumId w:val="39"/>
    <w:lvlOverride w:ilvl="0">
      <w:lvl w:ilvl="0">
        <w:numFmt w:val="decimal"/>
        <w:lvlText w:val="%1."/>
        <w:lvlJc w:val="left"/>
      </w:lvl>
    </w:lvlOverride>
  </w:num>
  <w:num w:numId="44" w16cid:durableId="1308054645">
    <w:abstractNumId w:val="39"/>
    <w:lvlOverride w:ilvl="1">
      <w:lvl w:ilvl="1">
        <w:numFmt w:val="bullet"/>
        <w:lvlText w:val=""/>
        <w:lvlJc w:val="left"/>
        <w:pPr>
          <w:tabs>
            <w:tab w:val="num" w:pos="1440"/>
          </w:tabs>
          <w:ind w:left="1440" w:hanging="360"/>
        </w:pPr>
        <w:rPr>
          <w:rFonts w:ascii="Symbol" w:hAnsi="Symbol" w:hint="default"/>
          <w:sz w:val="20"/>
        </w:rPr>
      </w:lvl>
    </w:lvlOverride>
  </w:num>
  <w:num w:numId="45" w16cid:durableId="1885826700">
    <w:abstractNumId w:val="39"/>
    <w:lvlOverride w:ilvl="1">
      <w:lvl w:ilvl="1">
        <w:numFmt w:val="bullet"/>
        <w:lvlText w:val=""/>
        <w:lvlJc w:val="left"/>
        <w:pPr>
          <w:tabs>
            <w:tab w:val="num" w:pos="1440"/>
          </w:tabs>
          <w:ind w:left="1440" w:hanging="360"/>
        </w:pPr>
        <w:rPr>
          <w:rFonts w:ascii="Symbol" w:hAnsi="Symbol" w:hint="default"/>
          <w:sz w:val="20"/>
        </w:rPr>
      </w:lvl>
    </w:lvlOverride>
  </w:num>
  <w:num w:numId="46" w16cid:durableId="663779941">
    <w:abstractNumId w:val="14"/>
  </w:num>
  <w:num w:numId="47" w16cid:durableId="1422722684">
    <w:abstractNumId w:val="29"/>
  </w:num>
  <w:num w:numId="48" w16cid:durableId="2076510656">
    <w:abstractNumId w:val="44"/>
  </w:num>
  <w:num w:numId="49" w16cid:durableId="1236550790">
    <w:abstractNumId w:val="44"/>
    <w:lvlOverride w:ilvl="1">
      <w:lvl w:ilvl="1">
        <w:numFmt w:val="bullet"/>
        <w:lvlText w:val=""/>
        <w:lvlJc w:val="left"/>
        <w:pPr>
          <w:tabs>
            <w:tab w:val="num" w:pos="1440"/>
          </w:tabs>
          <w:ind w:left="1440" w:hanging="360"/>
        </w:pPr>
        <w:rPr>
          <w:rFonts w:ascii="Symbol" w:hAnsi="Symbol" w:hint="default"/>
          <w:sz w:val="20"/>
        </w:rPr>
      </w:lvl>
    </w:lvlOverride>
  </w:num>
  <w:num w:numId="50" w16cid:durableId="90470758">
    <w:abstractNumId w:val="44"/>
    <w:lvlOverride w:ilvl="1">
      <w:lvl w:ilvl="1">
        <w:numFmt w:val="bullet"/>
        <w:lvlText w:val=""/>
        <w:lvlJc w:val="left"/>
        <w:pPr>
          <w:tabs>
            <w:tab w:val="num" w:pos="1440"/>
          </w:tabs>
          <w:ind w:left="1440" w:hanging="360"/>
        </w:pPr>
        <w:rPr>
          <w:rFonts w:ascii="Symbol" w:hAnsi="Symbol" w:hint="default"/>
          <w:sz w:val="20"/>
        </w:rPr>
      </w:lvl>
    </w:lvlOverride>
  </w:num>
  <w:num w:numId="51" w16cid:durableId="2020963269">
    <w:abstractNumId w:val="18"/>
  </w:num>
  <w:num w:numId="52" w16cid:durableId="1384406459">
    <w:abstractNumId w:val="5"/>
  </w:num>
  <w:num w:numId="53" w16cid:durableId="188879366">
    <w:abstractNumId w:val="6"/>
    <w:lvlOverride w:ilvl="0">
      <w:lvl w:ilvl="0">
        <w:numFmt w:val="decimal"/>
        <w:lvlText w:val="%1."/>
        <w:lvlJc w:val="left"/>
      </w:lvl>
    </w:lvlOverride>
  </w:num>
  <w:num w:numId="54" w16cid:durableId="1827358000">
    <w:abstractNumId w:val="31"/>
    <w:lvlOverride w:ilvl="0">
      <w:lvl w:ilvl="0">
        <w:numFmt w:val="decimal"/>
        <w:lvlText w:val="%1."/>
        <w:lvlJc w:val="left"/>
      </w:lvl>
    </w:lvlOverride>
  </w:num>
  <w:num w:numId="55" w16cid:durableId="2060394472">
    <w:abstractNumId w:val="30"/>
    <w:lvlOverride w:ilvl="0">
      <w:lvl w:ilvl="0">
        <w:numFmt w:val="decimal"/>
        <w:lvlText w:val="%1."/>
        <w:lvlJc w:val="left"/>
      </w:lvl>
    </w:lvlOverride>
  </w:num>
  <w:num w:numId="56" w16cid:durableId="1959099986">
    <w:abstractNumId w:val="3"/>
    <w:lvlOverride w:ilvl="0">
      <w:lvl w:ilvl="0">
        <w:numFmt w:val="decimal"/>
        <w:lvlText w:val="%1."/>
        <w:lvlJc w:val="left"/>
      </w:lvl>
    </w:lvlOverride>
  </w:num>
  <w:num w:numId="57" w16cid:durableId="2078088582">
    <w:abstractNumId w:val="2"/>
  </w:num>
  <w:num w:numId="58" w16cid:durableId="1342776738">
    <w:abstractNumId w:val="35"/>
  </w:num>
  <w:num w:numId="59" w16cid:durableId="1277057818">
    <w:abstractNumId w:val="4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04F1"/>
    <w:rsid w:val="00034A3A"/>
    <w:rsid w:val="00037892"/>
    <w:rsid w:val="000426CB"/>
    <w:rsid w:val="00056793"/>
    <w:rsid w:val="000640A7"/>
    <w:rsid w:val="0006703C"/>
    <w:rsid w:val="00073234"/>
    <w:rsid w:val="000B5B8F"/>
    <w:rsid w:val="000C3399"/>
    <w:rsid w:val="000D5290"/>
    <w:rsid w:val="000E173C"/>
    <w:rsid w:val="000F6F93"/>
    <w:rsid w:val="001131F0"/>
    <w:rsid w:val="00121FF8"/>
    <w:rsid w:val="00146D03"/>
    <w:rsid w:val="001627A8"/>
    <w:rsid w:val="001742FD"/>
    <w:rsid w:val="0018480E"/>
    <w:rsid w:val="00185C74"/>
    <w:rsid w:val="001A56E0"/>
    <w:rsid w:val="001B39A0"/>
    <w:rsid w:val="001B3F58"/>
    <w:rsid w:val="001E081B"/>
    <w:rsid w:val="001E2BD6"/>
    <w:rsid w:val="001F6AA8"/>
    <w:rsid w:val="00245653"/>
    <w:rsid w:val="00266E8B"/>
    <w:rsid w:val="00295633"/>
    <w:rsid w:val="002A09AB"/>
    <w:rsid w:val="002A3209"/>
    <w:rsid w:val="002C204A"/>
    <w:rsid w:val="002E4AF8"/>
    <w:rsid w:val="002F28AD"/>
    <w:rsid w:val="00301AE9"/>
    <w:rsid w:val="00323A35"/>
    <w:rsid w:val="0034289C"/>
    <w:rsid w:val="003444D8"/>
    <w:rsid w:val="0038353D"/>
    <w:rsid w:val="00394013"/>
    <w:rsid w:val="003E0B3C"/>
    <w:rsid w:val="003F00E8"/>
    <w:rsid w:val="00476B52"/>
    <w:rsid w:val="0048617F"/>
    <w:rsid w:val="004865D1"/>
    <w:rsid w:val="004B1D25"/>
    <w:rsid w:val="004C7F8A"/>
    <w:rsid w:val="004E0FB4"/>
    <w:rsid w:val="004E56BA"/>
    <w:rsid w:val="004F29D7"/>
    <w:rsid w:val="005052F5"/>
    <w:rsid w:val="0051158B"/>
    <w:rsid w:val="00554CAC"/>
    <w:rsid w:val="0056590B"/>
    <w:rsid w:val="0056719B"/>
    <w:rsid w:val="005A60A0"/>
    <w:rsid w:val="00601093"/>
    <w:rsid w:val="00615E85"/>
    <w:rsid w:val="00631E92"/>
    <w:rsid w:val="00645EB8"/>
    <w:rsid w:val="006510B9"/>
    <w:rsid w:val="007227B3"/>
    <w:rsid w:val="00740D6C"/>
    <w:rsid w:val="007464C3"/>
    <w:rsid w:val="00765FCF"/>
    <w:rsid w:val="007A78FA"/>
    <w:rsid w:val="007B3EC7"/>
    <w:rsid w:val="007D0B2F"/>
    <w:rsid w:val="007E1B37"/>
    <w:rsid w:val="00810379"/>
    <w:rsid w:val="00815E84"/>
    <w:rsid w:val="0083113A"/>
    <w:rsid w:val="0085418A"/>
    <w:rsid w:val="00861195"/>
    <w:rsid w:val="00861D4E"/>
    <w:rsid w:val="00871CEF"/>
    <w:rsid w:val="00891B76"/>
    <w:rsid w:val="00893B9D"/>
    <w:rsid w:val="008B2A5A"/>
    <w:rsid w:val="008E3385"/>
    <w:rsid w:val="008F2BC8"/>
    <w:rsid w:val="009012E3"/>
    <w:rsid w:val="009027F7"/>
    <w:rsid w:val="0091294D"/>
    <w:rsid w:val="00977849"/>
    <w:rsid w:val="0098395E"/>
    <w:rsid w:val="009B4FF3"/>
    <w:rsid w:val="009C04FC"/>
    <w:rsid w:val="009D0481"/>
    <w:rsid w:val="009F27E7"/>
    <w:rsid w:val="009F545B"/>
    <w:rsid w:val="00A27286"/>
    <w:rsid w:val="00A61FE7"/>
    <w:rsid w:val="00A918CF"/>
    <w:rsid w:val="00AA05C8"/>
    <w:rsid w:val="00AA1C3F"/>
    <w:rsid w:val="00AE25A4"/>
    <w:rsid w:val="00AF3489"/>
    <w:rsid w:val="00BC6D9A"/>
    <w:rsid w:val="00BD5E0A"/>
    <w:rsid w:val="00C03B05"/>
    <w:rsid w:val="00C04E75"/>
    <w:rsid w:val="00C259AE"/>
    <w:rsid w:val="00C33E38"/>
    <w:rsid w:val="00C36450"/>
    <w:rsid w:val="00C42828"/>
    <w:rsid w:val="00C53B0E"/>
    <w:rsid w:val="00C758CA"/>
    <w:rsid w:val="00C81A4D"/>
    <w:rsid w:val="00C846F0"/>
    <w:rsid w:val="00CA1392"/>
    <w:rsid w:val="00CD10BE"/>
    <w:rsid w:val="00CE35F7"/>
    <w:rsid w:val="00CF2AB2"/>
    <w:rsid w:val="00D00F92"/>
    <w:rsid w:val="00D07A38"/>
    <w:rsid w:val="00D23068"/>
    <w:rsid w:val="00D52636"/>
    <w:rsid w:val="00D53F76"/>
    <w:rsid w:val="00D77D64"/>
    <w:rsid w:val="00DB0806"/>
    <w:rsid w:val="00DB4B80"/>
    <w:rsid w:val="00DC77BB"/>
    <w:rsid w:val="00DD59F1"/>
    <w:rsid w:val="00E104B5"/>
    <w:rsid w:val="00E56C58"/>
    <w:rsid w:val="00E70A0B"/>
    <w:rsid w:val="00E710EB"/>
    <w:rsid w:val="00E72F6F"/>
    <w:rsid w:val="00E84471"/>
    <w:rsid w:val="00EB38A3"/>
    <w:rsid w:val="00EB4AC8"/>
    <w:rsid w:val="00ED2B3E"/>
    <w:rsid w:val="00EE048E"/>
    <w:rsid w:val="00EF41DB"/>
    <w:rsid w:val="00EF6724"/>
    <w:rsid w:val="00F0073A"/>
    <w:rsid w:val="00F0147F"/>
    <w:rsid w:val="00F2295D"/>
    <w:rsid w:val="00F409BB"/>
    <w:rsid w:val="00F56A0C"/>
    <w:rsid w:val="00F637E7"/>
    <w:rsid w:val="00F95BE0"/>
    <w:rsid w:val="00FD6A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Heading2"/>
    <w:uiPriority w:val="9"/>
    <w:unhideWhenUsed/>
    <w:qFormat/>
    <w:rsid w:val="00323A35"/>
    <w:pPr>
      <w:outlineLvl w:val="2"/>
    </w:pPr>
    <w:rPr>
      <w:b w:val="0"/>
      <w:bCs w:val="0"/>
      <w:i/>
      <w:iCs/>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3A35"/>
    <w:pPr>
      <w:spacing w:before="120" w:after="120"/>
    </w:p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table" w:customStyle="1" w:styleId="TableGrid1">
    <w:name w:val="Table Grid1"/>
    <w:basedOn w:val="TableNormal"/>
    <w:next w:val="TableGrid"/>
    <w:uiPriority w:val="39"/>
    <w:rsid w:val="00323A35"/>
    <w:pPr>
      <w:widowControl/>
      <w:autoSpaceDE/>
      <w:autoSpaceDN/>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3A35"/>
    <w:rPr>
      <w:rFonts w:ascii="Calibri" w:eastAsia="Calibri" w:hAnsi="Calibri" w:cs="Calibri"/>
      <w:lang w:val="en-GB" w:eastAsia="en-GB" w:bidi="en-GB"/>
    </w:rPr>
  </w:style>
  <w:style w:type="table" w:customStyle="1" w:styleId="GridTable1Light-Accent51">
    <w:name w:val="Grid Table 1 Light - Accent 51"/>
    <w:basedOn w:val="TableNormal"/>
    <w:next w:val="GridTable1Light-Accent5"/>
    <w:uiPriority w:val="46"/>
    <w:rsid w:val="001742FD"/>
    <w:pPr>
      <w:widowControl/>
      <w:autoSpaceDE/>
      <w:autoSpaceDN/>
    </w:pPr>
    <w:rPr>
      <w:sz w:val="24"/>
      <w:szCs w:val="24"/>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742FD"/>
    <w:tblPr>
      <w:tblStyleRowBandSize w:val="1"/>
      <w:tblStyleColBandSize w:val="1"/>
      <w:tblBorders>
        <w:top w:val="single" w:sz="4" w:space="0" w:color="B8BBBE" w:themeColor="accent5" w:themeTint="66"/>
        <w:left w:val="single" w:sz="4" w:space="0" w:color="B8BBBE" w:themeColor="accent5" w:themeTint="66"/>
        <w:bottom w:val="single" w:sz="4" w:space="0" w:color="B8BBBE" w:themeColor="accent5" w:themeTint="66"/>
        <w:right w:val="single" w:sz="4" w:space="0" w:color="B8BBBE" w:themeColor="accent5" w:themeTint="66"/>
        <w:insideH w:val="single" w:sz="4" w:space="0" w:color="B8BBBE" w:themeColor="accent5" w:themeTint="66"/>
        <w:insideV w:val="single" w:sz="4" w:space="0" w:color="B8BBBE" w:themeColor="accent5" w:themeTint="66"/>
      </w:tblBorders>
    </w:tblPr>
    <w:tblStylePr w:type="firstRow">
      <w:rPr>
        <w:b/>
        <w:bCs/>
      </w:rPr>
      <w:tblPr/>
      <w:tcPr>
        <w:tcBorders>
          <w:bottom w:val="single" w:sz="12" w:space="0" w:color="95999E" w:themeColor="accent5" w:themeTint="99"/>
        </w:tcBorders>
      </w:tcPr>
    </w:tblStylePr>
    <w:tblStylePr w:type="lastRow">
      <w:rPr>
        <w:b/>
        <w:bCs/>
      </w:rPr>
      <w:tblPr/>
      <w:tcPr>
        <w:tcBorders>
          <w:top w:val="double" w:sz="2" w:space="0" w:color="95999E" w:themeColor="accent5" w:themeTint="99"/>
        </w:tcBorders>
      </w:tcPr>
    </w:tblStylePr>
    <w:tblStylePr w:type="firstCol">
      <w:rPr>
        <w:b/>
        <w:bCs/>
      </w:rPr>
    </w:tblStylePr>
    <w:tblStylePr w:type="lastCol">
      <w:rPr>
        <w:b/>
        <w:bCs/>
      </w:rPr>
    </w:tblStyle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1742FD"/>
    <w:rPr>
      <w:rFonts w:ascii="Calibri" w:eastAsia="Calibri" w:hAnsi="Calibri" w:cs="Calibri"/>
      <w:lang w:val="en-GB" w:eastAsia="en-GB" w:bidi="en-GB"/>
    </w:rPr>
  </w:style>
  <w:style w:type="character" w:customStyle="1" w:styleId="BodyTextChar">
    <w:name w:val="Body Text Char"/>
    <w:basedOn w:val="DefaultParagraphFont"/>
    <w:link w:val="BodyText"/>
    <w:uiPriority w:val="1"/>
    <w:rsid w:val="007D0B2F"/>
    <w:rPr>
      <w:rFonts w:ascii="Calibri" w:eastAsia="Calibri" w:hAnsi="Calibri" w:cs="Calibri"/>
      <w:lang w:val="en-GB" w:eastAsia="en-GB" w:bidi="en-GB"/>
    </w:rPr>
  </w:style>
  <w:style w:type="table" w:styleId="PlainTable1">
    <w:name w:val="Plain Table 1"/>
    <w:basedOn w:val="TableNormal"/>
    <w:uiPriority w:val="41"/>
    <w:rsid w:val="001131F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32499">
      <w:bodyDiv w:val="1"/>
      <w:marLeft w:val="0"/>
      <w:marRight w:val="0"/>
      <w:marTop w:val="0"/>
      <w:marBottom w:val="0"/>
      <w:divBdr>
        <w:top w:val="none" w:sz="0" w:space="0" w:color="auto"/>
        <w:left w:val="none" w:sz="0" w:space="0" w:color="auto"/>
        <w:bottom w:val="none" w:sz="0" w:space="0" w:color="auto"/>
        <w:right w:val="none" w:sz="0" w:space="0" w:color="auto"/>
      </w:divBdr>
    </w:div>
    <w:div w:id="61369943">
      <w:bodyDiv w:val="1"/>
      <w:marLeft w:val="0"/>
      <w:marRight w:val="0"/>
      <w:marTop w:val="0"/>
      <w:marBottom w:val="0"/>
      <w:divBdr>
        <w:top w:val="none" w:sz="0" w:space="0" w:color="auto"/>
        <w:left w:val="none" w:sz="0" w:space="0" w:color="auto"/>
        <w:bottom w:val="none" w:sz="0" w:space="0" w:color="auto"/>
        <w:right w:val="none" w:sz="0" w:space="0" w:color="auto"/>
      </w:divBdr>
    </w:div>
    <w:div w:id="235821951">
      <w:bodyDiv w:val="1"/>
      <w:marLeft w:val="0"/>
      <w:marRight w:val="0"/>
      <w:marTop w:val="0"/>
      <w:marBottom w:val="0"/>
      <w:divBdr>
        <w:top w:val="none" w:sz="0" w:space="0" w:color="auto"/>
        <w:left w:val="none" w:sz="0" w:space="0" w:color="auto"/>
        <w:bottom w:val="none" w:sz="0" w:space="0" w:color="auto"/>
        <w:right w:val="none" w:sz="0" w:space="0" w:color="auto"/>
      </w:divBdr>
    </w:div>
    <w:div w:id="260649641">
      <w:bodyDiv w:val="1"/>
      <w:marLeft w:val="0"/>
      <w:marRight w:val="0"/>
      <w:marTop w:val="0"/>
      <w:marBottom w:val="0"/>
      <w:divBdr>
        <w:top w:val="none" w:sz="0" w:space="0" w:color="auto"/>
        <w:left w:val="none" w:sz="0" w:space="0" w:color="auto"/>
        <w:bottom w:val="none" w:sz="0" w:space="0" w:color="auto"/>
        <w:right w:val="none" w:sz="0" w:space="0" w:color="auto"/>
      </w:divBdr>
    </w:div>
    <w:div w:id="641693214">
      <w:bodyDiv w:val="1"/>
      <w:marLeft w:val="0"/>
      <w:marRight w:val="0"/>
      <w:marTop w:val="0"/>
      <w:marBottom w:val="0"/>
      <w:divBdr>
        <w:top w:val="none" w:sz="0" w:space="0" w:color="auto"/>
        <w:left w:val="none" w:sz="0" w:space="0" w:color="auto"/>
        <w:bottom w:val="none" w:sz="0" w:space="0" w:color="auto"/>
        <w:right w:val="none" w:sz="0" w:space="0" w:color="auto"/>
      </w:divBdr>
    </w:div>
    <w:div w:id="756705506">
      <w:bodyDiv w:val="1"/>
      <w:marLeft w:val="0"/>
      <w:marRight w:val="0"/>
      <w:marTop w:val="0"/>
      <w:marBottom w:val="0"/>
      <w:divBdr>
        <w:top w:val="none" w:sz="0" w:space="0" w:color="auto"/>
        <w:left w:val="none" w:sz="0" w:space="0" w:color="auto"/>
        <w:bottom w:val="none" w:sz="0" w:space="0" w:color="auto"/>
        <w:right w:val="none" w:sz="0" w:space="0" w:color="auto"/>
      </w:divBdr>
    </w:div>
    <w:div w:id="845948314">
      <w:bodyDiv w:val="1"/>
      <w:marLeft w:val="0"/>
      <w:marRight w:val="0"/>
      <w:marTop w:val="0"/>
      <w:marBottom w:val="0"/>
      <w:divBdr>
        <w:top w:val="none" w:sz="0" w:space="0" w:color="auto"/>
        <w:left w:val="none" w:sz="0" w:space="0" w:color="auto"/>
        <w:bottom w:val="none" w:sz="0" w:space="0" w:color="auto"/>
        <w:right w:val="none" w:sz="0" w:space="0" w:color="auto"/>
      </w:divBdr>
    </w:div>
    <w:div w:id="871109815">
      <w:bodyDiv w:val="1"/>
      <w:marLeft w:val="0"/>
      <w:marRight w:val="0"/>
      <w:marTop w:val="0"/>
      <w:marBottom w:val="0"/>
      <w:divBdr>
        <w:top w:val="none" w:sz="0" w:space="0" w:color="auto"/>
        <w:left w:val="none" w:sz="0" w:space="0" w:color="auto"/>
        <w:bottom w:val="none" w:sz="0" w:space="0" w:color="auto"/>
        <w:right w:val="none" w:sz="0" w:space="0" w:color="auto"/>
      </w:divBdr>
    </w:div>
    <w:div w:id="893279433">
      <w:bodyDiv w:val="1"/>
      <w:marLeft w:val="0"/>
      <w:marRight w:val="0"/>
      <w:marTop w:val="0"/>
      <w:marBottom w:val="0"/>
      <w:divBdr>
        <w:top w:val="none" w:sz="0" w:space="0" w:color="auto"/>
        <w:left w:val="none" w:sz="0" w:space="0" w:color="auto"/>
        <w:bottom w:val="none" w:sz="0" w:space="0" w:color="auto"/>
        <w:right w:val="none" w:sz="0" w:space="0" w:color="auto"/>
      </w:divBdr>
    </w:div>
    <w:div w:id="1225750205">
      <w:bodyDiv w:val="1"/>
      <w:marLeft w:val="0"/>
      <w:marRight w:val="0"/>
      <w:marTop w:val="0"/>
      <w:marBottom w:val="0"/>
      <w:divBdr>
        <w:top w:val="none" w:sz="0" w:space="0" w:color="auto"/>
        <w:left w:val="none" w:sz="0" w:space="0" w:color="auto"/>
        <w:bottom w:val="none" w:sz="0" w:space="0" w:color="auto"/>
        <w:right w:val="none" w:sz="0" w:space="0" w:color="auto"/>
      </w:divBdr>
    </w:div>
    <w:div w:id="1718772305">
      <w:bodyDiv w:val="1"/>
      <w:marLeft w:val="0"/>
      <w:marRight w:val="0"/>
      <w:marTop w:val="0"/>
      <w:marBottom w:val="0"/>
      <w:divBdr>
        <w:top w:val="none" w:sz="0" w:space="0" w:color="auto"/>
        <w:left w:val="none" w:sz="0" w:space="0" w:color="auto"/>
        <w:bottom w:val="none" w:sz="0" w:space="0" w:color="auto"/>
        <w:right w:val="none" w:sz="0" w:space="0" w:color="auto"/>
      </w:divBdr>
    </w:div>
    <w:div w:id="2054108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first-aid-students-and-staff/policy"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medication/policy" TargetMode="External"/></Relationship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85B43E4E8512A845A54A55978129D09B" ma:contentTypeVersion="9" ma:contentTypeDescription="DET Document" ma:contentTypeScope="" ma:versionID="80433a2611d8f01357a0a87679cd24e3">
  <xsd:schema xmlns:xsd="http://www.w3.org/2001/XMLSchema" xmlns:xs="http://www.w3.org/2001/XMLSchema" xmlns:p="http://schemas.microsoft.com/office/2006/metadata/properties" xmlns:ns1="http://schemas.microsoft.com/sharepoint/v3" xmlns:ns2="641d3c00-959f-4bfd-98f4-86d07cfa41f7" targetNamespace="http://schemas.microsoft.com/office/2006/metadata/properties" ma:root="true" ma:fieldsID="0c11c8befaee0a0bae6e16d4ee5337d3" ns1:_="" ns2:_="">
    <xsd:import namespace="http://schemas.microsoft.com/sharepoint/v3"/>
    <xsd:import namespace="641d3c00-959f-4bfd-98f4-86d07cfa41f7"/>
    <xsd:element name="properties">
      <xsd:complexType>
        <xsd:sequence>
          <xsd:element name="documentManagement">
            <xsd:complexType>
              <xsd:all>
                <xsd:element ref="ns2:TaxCatchAll" minOccurs="0"/>
                <xsd:element ref="ns2: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5cebc6c1-6be9-4c3c-84a8-a47f426a05e5}" ma:internalName="TaxCatchAll"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ocumentManagement>
</p:properties>
</file>

<file path=customXml/itemProps1.xml><?xml version="1.0" encoding="utf-8"?>
<ds:datastoreItem xmlns:ds="http://schemas.openxmlformats.org/officeDocument/2006/customXml" ds:itemID="{2E70892E-2B80-4E51-B578-C0BFDD57F9C9}">
  <ds:schemaRefs>
    <ds:schemaRef ds:uri="http://schemas.openxmlformats.org/officeDocument/2006/bibliography"/>
  </ds:schemaRefs>
</ds:datastoreItem>
</file>

<file path=customXml/itemProps2.xml><?xml version="1.0" encoding="utf-8"?>
<ds:datastoreItem xmlns:ds="http://schemas.openxmlformats.org/officeDocument/2006/customXml" ds:itemID="{0573860F-E0C6-4E7E-A640-5100E0B2C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1d3c00-959f-4bfd-98f4-86d07cfa4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4.xml><?xml version="1.0" encoding="utf-8"?>
<ds:datastoreItem xmlns:ds="http://schemas.openxmlformats.org/officeDocument/2006/customXml" ds:itemID="{08E5819C-3ADA-4632-9BAE-70225378CCFD}">
  <ds:schemaRefs>
    <ds:schemaRef ds:uri="http://schemas.microsoft.com/sharepoint/events"/>
  </ds:schemaRefs>
</ds:datastoreItem>
</file>

<file path=customXml/itemProps5.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Bronwyn Joyce</cp:lastModifiedBy>
  <cp:revision>19</cp:revision>
  <dcterms:created xsi:type="dcterms:W3CDTF">2022-08-05T06:10:00Z</dcterms:created>
  <dcterms:modified xsi:type="dcterms:W3CDTF">2024-05-14T00:30:00Z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0x010100C1A95F885C0B4A62AE4D0515D220750C0085B43E4E8512A845A54A55978129D09B</vt:lpwstr>
  </property>
  <property fmtid="{D5CDD505-2E9C-101B-9397-08002B2CF9AE}" pid="6" name="DocumentSetDescription">
    <vt:lpwstr>Action Plan - Aboriginal Learning, Wellbeing and Safety</vt:lpwstr>
  </property>
  <property fmtid="{D5CDD505-2E9C-101B-9397-08002B2CF9AE}" pid="7" name="Order">
    <vt:r8>45700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EmHasAttachments">
    <vt:bool>true</vt:bool>
  </property>
  <property fmtid="{D5CDD505-2E9C-101B-9397-08002B2CF9AE}" pid="21" name="DET_EDRMS_RCS">
    <vt:lpwstr/>
  </property>
  <property fmtid="{D5CDD505-2E9C-101B-9397-08002B2CF9AE}" pid="22" name="DET_EDRMS_BusUnit">
    <vt:lpwstr/>
  </property>
  <property fmtid="{D5CDD505-2E9C-101B-9397-08002B2CF9AE}" pid="23" name="DET_EDRMS_SecClass">
    <vt:lpwstr/>
  </property>
  <property fmtid="{D5CDD505-2E9C-101B-9397-08002B2CF9AE}" pid="24" name="RecordPoint_WorkflowType">
    <vt:lpwstr>ActiveSubmitStub</vt:lpwstr>
  </property>
  <property fmtid="{D5CDD505-2E9C-101B-9397-08002B2CF9AE}" pid="25" name="RecordPoint_ActiveItemWebId">
    <vt:lpwstr>{ae710b70-7f41-4fd1-bd28-72f03aee9800}</vt:lpwstr>
  </property>
  <property fmtid="{D5CDD505-2E9C-101B-9397-08002B2CF9AE}" pid="26" name="RecordPoint_ActiveItemSiteId">
    <vt:lpwstr>{e545156e-8b45-468d-a6bf-b12330dac04a}</vt:lpwstr>
  </property>
  <property fmtid="{D5CDD505-2E9C-101B-9397-08002B2CF9AE}" pid="27" name="RecordPoint_ActiveItemListId">
    <vt:lpwstr>{0e3b23c4-0c95-490b-a16f-b7bc54d86fd4}</vt:lpwstr>
  </property>
  <property fmtid="{D5CDD505-2E9C-101B-9397-08002B2CF9AE}" pid="28" name="RecordPoint_ActiveItemUniqueId">
    <vt:lpwstr>{e4e9d3f3-9d97-45f3-bf6f-374e2de0ab12}</vt:lpwstr>
  </property>
  <property fmtid="{D5CDD505-2E9C-101B-9397-08002B2CF9AE}" pid="29" name="RecordPoint_RecordNumberSubmitted">
    <vt:lpwstr>R20220546952</vt:lpwstr>
  </property>
  <property fmtid="{D5CDD505-2E9C-101B-9397-08002B2CF9AE}" pid="30" name="RecordPoint_SubmissionCompleted">
    <vt:lpwstr>2023-09-20T14:20:51.0806464+10:00</vt:lpwstr>
  </property>
  <property fmtid="{D5CDD505-2E9C-101B-9397-08002B2CF9AE}" pid="31" name="DET_EDRMS_BusUnitTaxHTField0">
    <vt:lpwstr/>
  </property>
  <property fmtid="{D5CDD505-2E9C-101B-9397-08002B2CF9AE}" pid="32" name="DET_EDRMS_SecClassTaxHTField0">
    <vt:lpwstr/>
  </property>
</Properties>
</file>